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45E1" w14:textId="77777777" w:rsidR="006C2EE2" w:rsidRDefault="00000000"/>
    <w:p w14:paraId="6EF9491E" w14:textId="77777777" w:rsidR="006F28C9" w:rsidRPr="006F28C9" w:rsidRDefault="006F28C9" w:rsidP="006F28C9"/>
    <w:p w14:paraId="281F823B" w14:textId="77777777" w:rsidR="006F28C9" w:rsidRPr="006F28C9" w:rsidRDefault="006F28C9" w:rsidP="006F28C9"/>
    <w:p w14:paraId="6C012D95" w14:textId="77777777" w:rsidR="006F28C9" w:rsidRDefault="006F28C9" w:rsidP="006F28C9"/>
    <w:p w14:paraId="7102C4DA" w14:textId="77777777" w:rsidR="006F28C9" w:rsidRDefault="006F28C9" w:rsidP="006F28C9"/>
    <w:p w14:paraId="40C7A253" w14:textId="77777777" w:rsidR="006F28C9" w:rsidRDefault="006F28C9" w:rsidP="006F28C9"/>
    <w:p w14:paraId="6C04A58B" w14:textId="77777777" w:rsidR="006F28C9" w:rsidRDefault="006F28C9" w:rsidP="006F28C9"/>
    <w:p w14:paraId="094FB7EA" w14:textId="77777777" w:rsidR="006F28C9" w:rsidRPr="00361EFF" w:rsidRDefault="006F28C9" w:rsidP="006F28C9">
      <w:pPr>
        <w:tabs>
          <w:tab w:val="left" w:pos="4275"/>
        </w:tabs>
        <w:jc w:val="center"/>
        <w:rPr>
          <w:rFonts w:eastAsia="Sitka Heading" w:cstheme="minorHAnsi"/>
          <w:b/>
          <w:bCs/>
          <w:sz w:val="48"/>
          <w:szCs w:val="48"/>
        </w:rPr>
      </w:pPr>
      <w:r w:rsidRPr="00361EFF">
        <w:rPr>
          <w:rFonts w:eastAsia="Sitka Heading" w:cstheme="minorHAnsi"/>
          <w:b/>
          <w:bCs/>
          <w:noProof/>
          <w:sz w:val="48"/>
          <w:szCs w:val="48"/>
        </w:rPr>
        <w:drawing>
          <wp:inline distT="0" distB="0" distL="0" distR="0" wp14:anchorId="2DBA1EED" wp14:editId="584124B1">
            <wp:extent cx="2763302" cy="2048844"/>
            <wp:effectExtent l="0" t="0" r="5715" b="0"/>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low confidence"/>
                    <pic:cNvPicPr/>
                  </pic:nvPicPr>
                  <pic:blipFill rotWithShape="1">
                    <a:blip r:embed="rId7">
                      <a:extLst>
                        <a:ext uri="{28A0092B-C50C-407E-A947-70E740481C1C}">
                          <a14:useLocalDpi xmlns:a14="http://schemas.microsoft.com/office/drawing/2010/main" val="0"/>
                        </a:ext>
                      </a:extLst>
                    </a:blip>
                    <a:srcRect t="15191" r="-741" b="10115"/>
                    <a:stretch/>
                  </pic:blipFill>
                  <pic:spPr bwMode="auto">
                    <a:xfrm>
                      <a:off x="0" y="0"/>
                      <a:ext cx="2770658" cy="2054298"/>
                    </a:xfrm>
                    <a:prstGeom prst="rect">
                      <a:avLst/>
                    </a:prstGeom>
                    <a:ln>
                      <a:noFill/>
                    </a:ln>
                    <a:extLst>
                      <a:ext uri="{53640926-AAD7-44D8-BBD7-CCE9431645EC}">
                        <a14:shadowObscured xmlns:a14="http://schemas.microsoft.com/office/drawing/2010/main"/>
                      </a:ext>
                    </a:extLst>
                  </pic:spPr>
                </pic:pic>
              </a:graphicData>
            </a:graphic>
          </wp:inline>
        </w:drawing>
      </w:r>
    </w:p>
    <w:p w14:paraId="524F4D92" w14:textId="77777777" w:rsidR="006F28C9" w:rsidRPr="00361EFF" w:rsidRDefault="006F28C9" w:rsidP="006F28C9">
      <w:pPr>
        <w:pBdr>
          <w:top w:val="single" w:sz="48" w:space="1" w:color="CBD291"/>
          <w:left w:val="single" w:sz="48" w:space="4" w:color="CBD291"/>
          <w:bottom w:val="single" w:sz="48" w:space="1" w:color="CBD291"/>
          <w:right w:val="single" w:sz="48" w:space="4" w:color="CBD291"/>
        </w:pBdr>
        <w:shd w:val="clear" w:color="auto" w:fill="4472C4" w:themeFill="accent1"/>
        <w:jc w:val="center"/>
        <w:rPr>
          <w:rFonts w:eastAsia="Sitka Heading" w:cstheme="minorHAnsi"/>
          <w:color w:val="FFFFFF" w:themeColor="background1"/>
          <w:sz w:val="44"/>
          <w:szCs w:val="44"/>
        </w:rPr>
      </w:pPr>
    </w:p>
    <w:p w14:paraId="475FB168" w14:textId="77777777" w:rsidR="006F28C9" w:rsidRPr="00361EFF" w:rsidRDefault="006F28C9" w:rsidP="006F28C9">
      <w:pPr>
        <w:pBdr>
          <w:top w:val="single" w:sz="48" w:space="1" w:color="CBD291"/>
          <w:left w:val="single" w:sz="48" w:space="4" w:color="CBD291"/>
          <w:bottom w:val="single" w:sz="48" w:space="1" w:color="CBD291"/>
          <w:right w:val="single" w:sz="48" w:space="4" w:color="CBD291"/>
        </w:pBdr>
        <w:shd w:val="clear" w:color="auto" w:fill="4472C4" w:themeFill="accent1"/>
        <w:jc w:val="center"/>
        <w:rPr>
          <w:rFonts w:eastAsia="Sitka Heading" w:cstheme="minorHAnsi"/>
          <w:bCs/>
          <w:i/>
          <w:i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EFF">
        <w:rPr>
          <w:rFonts w:eastAsia="Sitka Heading" w:cstheme="minorHAnsi"/>
          <w:bCs/>
          <w:i/>
          <w:i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Provider of Residential Care and Domiciliary Care Service for Deaf Adults with autism and learning disabilities</w:t>
      </w:r>
    </w:p>
    <w:p w14:paraId="3D25B4AE" w14:textId="77777777" w:rsidR="006F28C9" w:rsidRPr="00361EFF" w:rsidRDefault="006F28C9" w:rsidP="006F28C9">
      <w:pPr>
        <w:pBdr>
          <w:top w:val="single" w:sz="48" w:space="1" w:color="CBD291"/>
          <w:left w:val="single" w:sz="48" w:space="4" w:color="CBD291"/>
          <w:bottom w:val="single" w:sz="48" w:space="1" w:color="CBD291"/>
          <w:right w:val="single" w:sz="48" w:space="4" w:color="CBD291"/>
        </w:pBdr>
        <w:shd w:val="clear" w:color="auto" w:fill="4472C4" w:themeFill="accent1"/>
        <w:jc w:val="center"/>
        <w:rPr>
          <w:rFonts w:eastAsia="Sitka Heading" w:cstheme="minorHAnsi"/>
          <w:b/>
          <w:bCs/>
          <w:i/>
          <w:iCs/>
          <w:color w:val="FFFFFF" w:themeColor="background1"/>
          <w:sz w:val="44"/>
          <w:szCs w:val="44"/>
        </w:rPr>
      </w:pPr>
      <w:r w:rsidRPr="00361EFF">
        <w:rPr>
          <w:rFonts w:eastAsia="Sitka Heading" w:cstheme="minorHAnsi"/>
          <w:b/>
          <w:bCs/>
          <w:i/>
          <w:iCs/>
          <w:color w:val="FFFFFF" w:themeColor="background1"/>
          <w:sz w:val="44"/>
          <w:szCs w:val="44"/>
        </w:rPr>
        <w:t xml:space="preserve"> </w:t>
      </w:r>
    </w:p>
    <w:p w14:paraId="6A913F24" w14:textId="77777777" w:rsidR="006F28C9" w:rsidRPr="00361EFF" w:rsidRDefault="006F28C9" w:rsidP="006F28C9">
      <w:pPr>
        <w:jc w:val="center"/>
        <w:rPr>
          <w:rFonts w:eastAsia="Sitka Heading" w:cstheme="minorHAnsi"/>
          <w:b/>
          <w:bCs/>
          <w:color w:val="4472C4" w:themeColor="accent1"/>
          <w:sz w:val="48"/>
          <w:szCs w:val="48"/>
        </w:rPr>
      </w:pPr>
    </w:p>
    <w:p w14:paraId="6130304D" w14:textId="77777777" w:rsidR="006F28C9" w:rsidRPr="00361EFF" w:rsidRDefault="006F28C9" w:rsidP="006F28C9">
      <w:pPr>
        <w:tabs>
          <w:tab w:val="left" w:pos="3699"/>
        </w:tabs>
        <w:rPr>
          <w:rFonts w:eastAsia="Sitka Heading" w:cstheme="minorHAnsi"/>
          <w:b/>
          <w:bCs/>
          <w:color w:val="CBD291"/>
          <w:sz w:val="48"/>
          <w:szCs w:val="48"/>
        </w:rPr>
      </w:pPr>
      <w:r>
        <w:rPr>
          <w:rFonts w:eastAsia="Sitka Heading" w:cstheme="minorHAnsi"/>
          <w:b/>
          <w:bCs/>
          <w:color w:val="CBD291"/>
          <w:sz w:val="48"/>
          <w:szCs w:val="48"/>
        </w:rPr>
        <w:tab/>
      </w:r>
    </w:p>
    <w:p w14:paraId="10B9ED37" w14:textId="77777777" w:rsidR="006F28C9" w:rsidRPr="00361EFF" w:rsidRDefault="006F28C9" w:rsidP="006F28C9">
      <w:pPr>
        <w:jc w:val="center"/>
        <w:rPr>
          <w:rFonts w:cstheme="minorHAnsi"/>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1EFF">
        <w:rPr>
          <w:rFonts w:eastAsia="Sitka Heading" w:cstheme="minorHAnsi"/>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Statement of Purpose</w:t>
      </w:r>
    </w:p>
    <w:p w14:paraId="47CE1865" w14:textId="77777777" w:rsidR="006F28C9" w:rsidRDefault="006F28C9" w:rsidP="006F28C9">
      <w:pPr>
        <w:spacing w:after="0" w:line="240" w:lineRule="auto"/>
        <w:rPr>
          <w:rFonts w:eastAsia="Arial" w:cstheme="minorHAnsi"/>
          <w:color w:val="000000"/>
        </w:rPr>
      </w:pPr>
      <w:r>
        <w:rPr>
          <w:rFonts w:eastAsia="Arial" w:cstheme="minorHAnsi"/>
          <w:color w:val="000000"/>
        </w:rPr>
        <w:br w:type="page"/>
      </w:r>
    </w:p>
    <w:p w14:paraId="488AA41F" w14:textId="77777777" w:rsidR="006F28C9" w:rsidRPr="00361EFF" w:rsidRDefault="006F28C9" w:rsidP="006F28C9">
      <w:pPr>
        <w:rPr>
          <w:rFonts w:eastAsia="Arial" w:cstheme="minorHAnsi"/>
          <w:color w:val="000000"/>
        </w:rPr>
      </w:pPr>
    </w:p>
    <w:p w14:paraId="09C71367" w14:textId="77777777" w:rsidR="006F28C9" w:rsidRPr="0078521B" w:rsidRDefault="006F28C9" w:rsidP="006F28C9">
      <w:pPr>
        <w:rPr>
          <w:rFonts w:eastAsia="Arial" w:cstheme="minorHAnsi"/>
          <w:color w:val="000000"/>
        </w:rPr>
      </w:pPr>
      <w:r w:rsidRPr="00361EFF">
        <w:rPr>
          <w:rFonts w:eastAsia="Arial" w:cstheme="minorHAnsi"/>
          <w:color w:val="4472C4" w:themeColor="accent1"/>
        </w:rPr>
        <w:t xml:space="preserve">TABLE OF CONTENTS </w:t>
      </w:r>
    </w:p>
    <w:p w14:paraId="5DC0D77B" w14:textId="209CFC8F" w:rsidR="006F28C9" w:rsidRDefault="006F28C9">
      <w:pPr>
        <w:pStyle w:val="TOC1"/>
        <w:tabs>
          <w:tab w:val="right" w:pos="9016"/>
        </w:tabs>
        <w:rPr>
          <w:rFonts w:asciiTheme="minorHAnsi" w:eastAsiaTheme="minorEastAsia" w:hAnsiTheme="minorHAnsi" w:cstheme="minorBidi"/>
          <w:b w:val="0"/>
          <w:bCs w:val="0"/>
          <w:caps w:val="0"/>
          <w:noProof/>
          <w:lang w:eastAsia="en-GB"/>
        </w:rPr>
      </w:pPr>
      <w:r>
        <w:rPr>
          <w:rFonts w:eastAsia="Arial" w:cstheme="minorHAnsi"/>
          <w:b w:val="0"/>
          <w:bCs w:val="0"/>
          <w:caps w:val="0"/>
          <w:color w:val="000000"/>
        </w:rPr>
        <w:fldChar w:fldCharType="begin"/>
      </w:r>
      <w:r>
        <w:rPr>
          <w:rFonts w:eastAsia="Arial" w:cstheme="minorHAnsi"/>
          <w:b w:val="0"/>
          <w:bCs w:val="0"/>
          <w:caps w:val="0"/>
          <w:color w:val="000000"/>
        </w:rPr>
        <w:instrText xml:space="preserve"> TOC \o "1-3" \h \z \u </w:instrText>
      </w:r>
      <w:r>
        <w:rPr>
          <w:rFonts w:eastAsia="Arial" w:cstheme="minorHAnsi"/>
          <w:b w:val="0"/>
          <w:bCs w:val="0"/>
          <w:caps w:val="0"/>
          <w:color w:val="000000"/>
        </w:rPr>
        <w:fldChar w:fldCharType="separate"/>
      </w:r>
      <w:hyperlink w:anchor="_Toc132894075" w:history="1">
        <w:r w:rsidRPr="0037127F">
          <w:rPr>
            <w:rStyle w:val="Hyperlink"/>
            <w:rFonts w:eastAsia="Arial" w:cstheme="minorHAnsi"/>
            <w:noProof/>
          </w:rPr>
          <w:t>Introduction</w:t>
        </w:r>
        <w:r>
          <w:rPr>
            <w:noProof/>
            <w:webHidden/>
          </w:rPr>
          <w:tab/>
        </w:r>
        <w:r>
          <w:rPr>
            <w:noProof/>
            <w:webHidden/>
          </w:rPr>
          <w:fldChar w:fldCharType="begin"/>
        </w:r>
        <w:r>
          <w:rPr>
            <w:noProof/>
            <w:webHidden/>
          </w:rPr>
          <w:instrText xml:space="preserve"> PAGEREF _Toc132894075 \h </w:instrText>
        </w:r>
        <w:r>
          <w:rPr>
            <w:noProof/>
            <w:webHidden/>
          </w:rPr>
        </w:r>
        <w:r>
          <w:rPr>
            <w:noProof/>
            <w:webHidden/>
          </w:rPr>
          <w:fldChar w:fldCharType="separate"/>
        </w:r>
        <w:r>
          <w:rPr>
            <w:noProof/>
            <w:webHidden/>
          </w:rPr>
          <w:t>3</w:t>
        </w:r>
        <w:r>
          <w:rPr>
            <w:noProof/>
            <w:webHidden/>
          </w:rPr>
          <w:fldChar w:fldCharType="end"/>
        </w:r>
      </w:hyperlink>
    </w:p>
    <w:p w14:paraId="4A1781CB" w14:textId="02F95A56" w:rsidR="006F28C9" w:rsidRDefault="00000000">
      <w:pPr>
        <w:pStyle w:val="TOC1"/>
        <w:tabs>
          <w:tab w:val="right" w:pos="9016"/>
        </w:tabs>
        <w:rPr>
          <w:rFonts w:asciiTheme="minorHAnsi" w:eastAsiaTheme="minorEastAsia" w:hAnsiTheme="minorHAnsi" w:cstheme="minorBidi"/>
          <w:b w:val="0"/>
          <w:bCs w:val="0"/>
          <w:caps w:val="0"/>
          <w:noProof/>
          <w:lang w:eastAsia="en-GB"/>
        </w:rPr>
      </w:pPr>
      <w:hyperlink w:anchor="_Toc132894076" w:history="1">
        <w:r w:rsidR="006F28C9" w:rsidRPr="0037127F">
          <w:rPr>
            <w:rStyle w:val="Hyperlink"/>
            <w:rFonts w:cstheme="minorHAnsi"/>
            <w:noProof/>
          </w:rPr>
          <w:t>Our Services and Locations</w:t>
        </w:r>
        <w:r w:rsidR="006F28C9">
          <w:rPr>
            <w:noProof/>
            <w:webHidden/>
          </w:rPr>
          <w:tab/>
        </w:r>
        <w:r w:rsidR="006F28C9">
          <w:rPr>
            <w:noProof/>
            <w:webHidden/>
          </w:rPr>
          <w:fldChar w:fldCharType="begin"/>
        </w:r>
        <w:r w:rsidR="006F28C9">
          <w:rPr>
            <w:noProof/>
            <w:webHidden/>
          </w:rPr>
          <w:instrText xml:space="preserve"> PAGEREF _Toc132894076 \h </w:instrText>
        </w:r>
        <w:r w:rsidR="006F28C9">
          <w:rPr>
            <w:noProof/>
            <w:webHidden/>
          </w:rPr>
        </w:r>
        <w:r w:rsidR="006F28C9">
          <w:rPr>
            <w:noProof/>
            <w:webHidden/>
          </w:rPr>
          <w:fldChar w:fldCharType="separate"/>
        </w:r>
        <w:r w:rsidR="006F28C9">
          <w:rPr>
            <w:noProof/>
            <w:webHidden/>
          </w:rPr>
          <w:t>3</w:t>
        </w:r>
        <w:r w:rsidR="006F28C9">
          <w:rPr>
            <w:noProof/>
            <w:webHidden/>
          </w:rPr>
          <w:fldChar w:fldCharType="end"/>
        </w:r>
      </w:hyperlink>
    </w:p>
    <w:p w14:paraId="02DB291C" w14:textId="700A48AD" w:rsidR="006F28C9" w:rsidRDefault="00000000">
      <w:pPr>
        <w:pStyle w:val="TOC1"/>
        <w:tabs>
          <w:tab w:val="right" w:pos="9016"/>
        </w:tabs>
        <w:rPr>
          <w:rFonts w:asciiTheme="minorHAnsi" w:eastAsiaTheme="minorEastAsia" w:hAnsiTheme="minorHAnsi" w:cstheme="minorBidi"/>
          <w:b w:val="0"/>
          <w:bCs w:val="0"/>
          <w:caps w:val="0"/>
          <w:noProof/>
          <w:lang w:eastAsia="en-GB"/>
        </w:rPr>
      </w:pPr>
      <w:hyperlink w:anchor="_Toc132894077" w:history="1">
        <w:r w:rsidR="006F28C9" w:rsidRPr="0037127F">
          <w:rPr>
            <w:rStyle w:val="Hyperlink"/>
            <w:rFonts w:cstheme="minorHAnsi"/>
            <w:noProof/>
          </w:rPr>
          <w:t>Aims and Objectives</w:t>
        </w:r>
        <w:r w:rsidR="006F28C9">
          <w:rPr>
            <w:noProof/>
            <w:webHidden/>
          </w:rPr>
          <w:tab/>
        </w:r>
        <w:r w:rsidR="006F28C9">
          <w:rPr>
            <w:noProof/>
            <w:webHidden/>
          </w:rPr>
          <w:fldChar w:fldCharType="begin"/>
        </w:r>
        <w:r w:rsidR="006F28C9">
          <w:rPr>
            <w:noProof/>
            <w:webHidden/>
          </w:rPr>
          <w:instrText xml:space="preserve"> PAGEREF _Toc132894077 \h </w:instrText>
        </w:r>
        <w:r w:rsidR="006F28C9">
          <w:rPr>
            <w:noProof/>
            <w:webHidden/>
          </w:rPr>
        </w:r>
        <w:r w:rsidR="006F28C9">
          <w:rPr>
            <w:noProof/>
            <w:webHidden/>
          </w:rPr>
          <w:fldChar w:fldCharType="separate"/>
        </w:r>
        <w:r w:rsidR="006F28C9">
          <w:rPr>
            <w:noProof/>
            <w:webHidden/>
          </w:rPr>
          <w:t>5</w:t>
        </w:r>
        <w:r w:rsidR="006F28C9">
          <w:rPr>
            <w:noProof/>
            <w:webHidden/>
          </w:rPr>
          <w:fldChar w:fldCharType="end"/>
        </w:r>
      </w:hyperlink>
    </w:p>
    <w:p w14:paraId="2CC4BAEA" w14:textId="5BB840E7" w:rsidR="006F28C9" w:rsidRDefault="00000000">
      <w:pPr>
        <w:pStyle w:val="TOC2"/>
        <w:tabs>
          <w:tab w:val="right" w:pos="9016"/>
        </w:tabs>
        <w:rPr>
          <w:rFonts w:eastAsiaTheme="minorEastAsia" w:cstheme="minorBidi"/>
          <w:b w:val="0"/>
          <w:bCs w:val="0"/>
          <w:noProof/>
          <w:sz w:val="24"/>
          <w:szCs w:val="24"/>
          <w:lang w:eastAsia="en-GB"/>
        </w:rPr>
      </w:pPr>
      <w:hyperlink w:anchor="_Toc132894078" w:history="1">
        <w:r w:rsidR="006F28C9" w:rsidRPr="0037127F">
          <w:rPr>
            <w:rStyle w:val="Hyperlink"/>
            <w:noProof/>
          </w:rPr>
          <w:t>Aims</w:t>
        </w:r>
        <w:r w:rsidR="006F28C9">
          <w:rPr>
            <w:noProof/>
            <w:webHidden/>
          </w:rPr>
          <w:tab/>
        </w:r>
        <w:r w:rsidR="006F28C9">
          <w:rPr>
            <w:noProof/>
            <w:webHidden/>
          </w:rPr>
          <w:fldChar w:fldCharType="begin"/>
        </w:r>
        <w:r w:rsidR="006F28C9">
          <w:rPr>
            <w:noProof/>
            <w:webHidden/>
          </w:rPr>
          <w:instrText xml:space="preserve"> PAGEREF _Toc132894078 \h </w:instrText>
        </w:r>
        <w:r w:rsidR="006F28C9">
          <w:rPr>
            <w:noProof/>
            <w:webHidden/>
          </w:rPr>
        </w:r>
        <w:r w:rsidR="006F28C9">
          <w:rPr>
            <w:noProof/>
            <w:webHidden/>
          </w:rPr>
          <w:fldChar w:fldCharType="separate"/>
        </w:r>
        <w:r w:rsidR="006F28C9">
          <w:rPr>
            <w:noProof/>
            <w:webHidden/>
          </w:rPr>
          <w:t>5</w:t>
        </w:r>
        <w:r w:rsidR="006F28C9">
          <w:rPr>
            <w:noProof/>
            <w:webHidden/>
          </w:rPr>
          <w:fldChar w:fldCharType="end"/>
        </w:r>
      </w:hyperlink>
    </w:p>
    <w:p w14:paraId="12436F24" w14:textId="1CB5644B" w:rsidR="006F28C9" w:rsidRDefault="00000000">
      <w:pPr>
        <w:pStyle w:val="TOC2"/>
        <w:tabs>
          <w:tab w:val="right" w:pos="9016"/>
        </w:tabs>
        <w:rPr>
          <w:rFonts w:eastAsiaTheme="minorEastAsia" w:cstheme="minorBidi"/>
          <w:b w:val="0"/>
          <w:bCs w:val="0"/>
          <w:noProof/>
          <w:sz w:val="24"/>
          <w:szCs w:val="24"/>
          <w:lang w:eastAsia="en-GB"/>
        </w:rPr>
      </w:pPr>
      <w:hyperlink w:anchor="_Toc132894079" w:history="1">
        <w:r w:rsidR="006F28C9" w:rsidRPr="0037127F">
          <w:rPr>
            <w:rStyle w:val="Hyperlink"/>
            <w:noProof/>
          </w:rPr>
          <w:t>Objectives</w:t>
        </w:r>
        <w:r w:rsidR="006F28C9">
          <w:rPr>
            <w:noProof/>
            <w:webHidden/>
          </w:rPr>
          <w:tab/>
        </w:r>
        <w:r w:rsidR="006F28C9">
          <w:rPr>
            <w:noProof/>
            <w:webHidden/>
          </w:rPr>
          <w:fldChar w:fldCharType="begin"/>
        </w:r>
        <w:r w:rsidR="006F28C9">
          <w:rPr>
            <w:noProof/>
            <w:webHidden/>
          </w:rPr>
          <w:instrText xml:space="preserve"> PAGEREF _Toc132894079 \h </w:instrText>
        </w:r>
        <w:r w:rsidR="006F28C9">
          <w:rPr>
            <w:noProof/>
            <w:webHidden/>
          </w:rPr>
        </w:r>
        <w:r w:rsidR="006F28C9">
          <w:rPr>
            <w:noProof/>
            <w:webHidden/>
          </w:rPr>
          <w:fldChar w:fldCharType="separate"/>
        </w:r>
        <w:r w:rsidR="006F28C9">
          <w:rPr>
            <w:noProof/>
            <w:webHidden/>
          </w:rPr>
          <w:t>5</w:t>
        </w:r>
        <w:r w:rsidR="006F28C9">
          <w:rPr>
            <w:noProof/>
            <w:webHidden/>
          </w:rPr>
          <w:fldChar w:fldCharType="end"/>
        </w:r>
      </w:hyperlink>
    </w:p>
    <w:p w14:paraId="53F4C7B3" w14:textId="400B712C" w:rsidR="006F28C9" w:rsidRPr="00361EFF" w:rsidRDefault="006F28C9" w:rsidP="006F28C9">
      <w:pPr>
        <w:rPr>
          <w:rFonts w:eastAsia="Arial" w:cstheme="minorHAnsi"/>
          <w:color w:val="000000"/>
          <w:sz w:val="24"/>
          <w:szCs w:val="24"/>
          <w:lang w:eastAsia="en-GB"/>
        </w:rPr>
      </w:pPr>
      <w:r>
        <w:rPr>
          <w:rFonts w:asciiTheme="majorHAnsi" w:eastAsia="Arial" w:hAnsiTheme="majorHAnsi" w:cstheme="minorHAnsi"/>
          <w:b/>
          <w:bCs/>
          <w:caps/>
          <w:color w:val="000000"/>
          <w:sz w:val="24"/>
          <w:szCs w:val="24"/>
        </w:rPr>
        <w:fldChar w:fldCharType="end"/>
      </w:r>
      <w:r w:rsidRPr="00361EFF">
        <w:rPr>
          <w:rFonts w:eastAsia="Arial" w:cstheme="minorHAnsi"/>
          <w:color w:val="000000"/>
        </w:rPr>
        <w:br w:type="page"/>
      </w:r>
    </w:p>
    <w:tbl>
      <w:tblPr>
        <w:tblStyle w:val="TableGrid"/>
        <w:tblW w:w="0" w:type="auto"/>
        <w:shd w:val="clear" w:color="auto" w:fill="4472C4" w:themeFill="accent1"/>
        <w:tblLook w:val="04A0" w:firstRow="1" w:lastRow="0" w:firstColumn="1" w:lastColumn="0" w:noHBand="0" w:noVBand="1"/>
      </w:tblPr>
      <w:tblGrid>
        <w:gridCol w:w="9016"/>
      </w:tblGrid>
      <w:tr w:rsidR="006F28C9" w:rsidRPr="00361EFF" w14:paraId="7968783A" w14:textId="77777777" w:rsidTr="006545D9">
        <w:tc>
          <w:tcPr>
            <w:tcW w:w="9736" w:type="dxa"/>
            <w:shd w:val="clear" w:color="auto" w:fill="4472C4" w:themeFill="accent1"/>
          </w:tcPr>
          <w:p w14:paraId="709E0666" w14:textId="77777777" w:rsidR="006F28C9" w:rsidRPr="00361EFF" w:rsidRDefault="006F28C9" w:rsidP="006545D9">
            <w:pPr>
              <w:pStyle w:val="Style1"/>
              <w:rPr>
                <w:rFonts w:eastAsia="Arial" w:cstheme="minorHAnsi"/>
                <w:color w:val="FFFFFF" w:themeColor="background1"/>
              </w:rPr>
            </w:pPr>
            <w:bookmarkStart w:id="0" w:name="_Toc132894075"/>
            <w:r w:rsidRPr="00361EFF">
              <w:rPr>
                <w:rFonts w:eastAsia="Arial" w:cstheme="minorHAnsi"/>
                <w:color w:val="FFFFFF" w:themeColor="background1"/>
              </w:rPr>
              <w:lastRenderedPageBreak/>
              <w:t>Introduction</w:t>
            </w:r>
            <w:bookmarkEnd w:id="0"/>
          </w:p>
        </w:tc>
      </w:tr>
    </w:tbl>
    <w:p w14:paraId="37D94EF8" w14:textId="77777777" w:rsidR="006F28C9" w:rsidRPr="00361EFF" w:rsidRDefault="006F28C9" w:rsidP="006F28C9">
      <w:pPr>
        <w:pStyle w:val="NormalWeb"/>
        <w:spacing w:before="0" w:beforeAutospacing="0" w:after="0" w:afterAutospacing="0"/>
        <w:rPr>
          <w:rFonts w:asciiTheme="minorHAnsi" w:hAnsiTheme="minorHAnsi" w:cstheme="minorHAnsi"/>
          <w:color w:val="333333"/>
          <w:sz w:val="27"/>
          <w:szCs w:val="27"/>
        </w:rPr>
      </w:pPr>
    </w:p>
    <w:p w14:paraId="26B74A59" w14:textId="77777777" w:rsidR="006F28C9" w:rsidRPr="00361EFF" w:rsidRDefault="006F28C9" w:rsidP="006F28C9">
      <w:pPr>
        <w:pStyle w:val="NormalWeb"/>
        <w:spacing w:before="0" w:beforeAutospacing="0" w:after="0" w:afterAutospacing="0" w:line="276" w:lineRule="auto"/>
        <w:rPr>
          <w:rFonts w:asciiTheme="minorHAnsi" w:hAnsiTheme="minorHAnsi" w:cstheme="minorHAnsi"/>
          <w:color w:val="333333"/>
          <w:sz w:val="27"/>
          <w:szCs w:val="27"/>
        </w:rPr>
      </w:pPr>
      <w:r w:rsidRPr="00361EFF">
        <w:rPr>
          <w:rFonts w:asciiTheme="minorHAnsi" w:hAnsiTheme="minorHAnsi" w:cstheme="minorHAnsi"/>
          <w:color w:val="333333"/>
          <w:sz w:val="27"/>
          <w:szCs w:val="27"/>
        </w:rPr>
        <w:t>The Broad Group is a private limited company, it was incorporated on the 10</w:t>
      </w:r>
      <w:r w:rsidRPr="00361EFF">
        <w:rPr>
          <w:rFonts w:asciiTheme="minorHAnsi" w:hAnsiTheme="minorHAnsi" w:cstheme="minorHAnsi"/>
          <w:color w:val="333333"/>
          <w:sz w:val="27"/>
          <w:szCs w:val="27"/>
          <w:vertAlign w:val="superscript"/>
        </w:rPr>
        <w:t>th</w:t>
      </w:r>
      <w:r w:rsidRPr="00361EFF">
        <w:rPr>
          <w:rFonts w:asciiTheme="minorHAnsi" w:hAnsiTheme="minorHAnsi" w:cstheme="minorHAnsi"/>
          <w:color w:val="333333"/>
          <w:sz w:val="27"/>
          <w:szCs w:val="27"/>
        </w:rPr>
        <w:t xml:space="preserve"> December 2007. The Company specialises in providing care for deaf adults with autism and learning disabilities. We promote values that focus on the service delivery of a professional person-centred care for our service users. Our support staff hold the care certificate, in addition to this they receive bespoke training to meet the specific needs of individual service users. </w:t>
      </w:r>
    </w:p>
    <w:p w14:paraId="60AC1265" w14:textId="77777777" w:rsidR="006F28C9" w:rsidRPr="00361EFF" w:rsidRDefault="006F28C9" w:rsidP="006F28C9">
      <w:pPr>
        <w:pStyle w:val="NormalWeb"/>
        <w:spacing w:before="0" w:beforeAutospacing="0" w:after="0" w:afterAutospacing="0" w:line="276" w:lineRule="auto"/>
        <w:rPr>
          <w:rFonts w:asciiTheme="minorHAnsi" w:hAnsiTheme="minorHAnsi" w:cstheme="minorHAnsi"/>
          <w:color w:val="333333"/>
          <w:sz w:val="27"/>
          <w:szCs w:val="27"/>
        </w:rPr>
      </w:pPr>
    </w:p>
    <w:p w14:paraId="444A9345" w14:textId="77777777" w:rsidR="006F28C9" w:rsidRPr="00361EFF" w:rsidRDefault="006F28C9" w:rsidP="006F28C9">
      <w:pPr>
        <w:pStyle w:val="moto-text369"/>
        <w:spacing w:before="0" w:beforeAutospacing="0" w:after="0" w:afterAutospacing="0" w:line="276" w:lineRule="auto"/>
        <w:rPr>
          <w:rFonts w:asciiTheme="minorHAnsi" w:hAnsiTheme="minorHAnsi" w:cstheme="minorHAnsi"/>
          <w:color w:val="333333"/>
          <w:sz w:val="27"/>
          <w:szCs w:val="27"/>
        </w:rPr>
      </w:pPr>
      <w:r w:rsidRPr="00361EFF">
        <w:rPr>
          <w:rFonts w:asciiTheme="minorHAnsi" w:hAnsiTheme="minorHAnsi" w:cstheme="minorHAnsi"/>
          <w:color w:val="333333"/>
          <w:sz w:val="27"/>
          <w:szCs w:val="27"/>
        </w:rPr>
        <w:t xml:space="preserve">A service users care plan is produced through consultation with each service user, their families and authorised stakeholders involved. This will include information about the service users care needs, their wishes, </w:t>
      </w:r>
      <w:proofErr w:type="gramStart"/>
      <w:r w:rsidRPr="00361EFF">
        <w:rPr>
          <w:rFonts w:asciiTheme="minorHAnsi" w:hAnsiTheme="minorHAnsi" w:cstheme="minorHAnsi"/>
          <w:color w:val="333333"/>
          <w:sz w:val="27"/>
          <w:szCs w:val="27"/>
        </w:rPr>
        <w:t>preferences</w:t>
      </w:r>
      <w:proofErr w:type="gramEnd"/>
      <w:r w:rsidRPr="00361EFF">
        <w:rPr>
          <w:rFonts w:asciiTheme="minorHAnsi" w:hAnsiTheme="minorHAnsi" w:cstheme="minorHAnsi"/>
          <w:color w:val="333333"/>
          <w:sz w:val="27"/>
          <w:szCs w:val="27"/>
        </w:rPr>
        <w:t xml:space="preserve"> and personal goals.</w:t>
      </w:r>
    </w:p>
    <w:p w14:paraId="7C008B17" w14:textId="77777777" w:rsidR="006F28C9" w:rsidRPr="00361EFF" w:rsidRDefault="006F28C9" w:rsidP="006F28C9">
      <w:pPr>
        <w:pStyle w:val="Style1"/>
        <w:shd w:val="clear" w:color="auto" w:fill="4472C4" w:themeFill="accent1"/>
        <w:rPr>
          <w:rFonts w:cstheme="minorHAnsi"/>
          <w:color w:val="FFFFFF" w:themeColor="background1"/>
        </w:rPr>
      </w:pPr>
      <w:bookmarkStart w:id="1" w:name="_Toc132894076"/>
      <w:r w:rsidRPr="00361EFF">
        <w:rPr>
          <w:rFonts w:cstheme="minorHAnsi"/>
          <w:color w:val="FFFFFF" w:themeColor="background1"/>
        </w:rPr>
        <w:t>Our Services and Locations</w:t>
      </w:r>
      <w:bookmarkEnd w:id="1"/>
    </w:p>
    <w:p w14:paraId="3BE4E712" w14:textId="77777777" w:rsidR="006F28C9" w:rsidRPr="00361EFF" w:rsidRDefault="006F28C9" w:rsidP="006F28C9">
      <w:pPr>
        <w:pStyle w:val="NormalWeb"/>
        <w:rPr>
          <w:rFonts w:asciiTheme="minorHAnsi" w:hAnsiTheme="minorHAnsi" w:cstheme="minorHAnsi"/>
          <w:b/>
          <w:bCs/>
          <w:color w:val="000000"/>
        </w:rPr>
      </w:pPr>
      <w:r w:rsidRPr="00361EFF">
        <w:rPr>
          <w:rFonts w:asciiTheme="minorHAnsi" w:hAnsiTheme="minorHAnsi" w:cstheme="minorHAnsi"/>
          <w:b/>
          <w:bCs/>
          <w:color w:val="4472C4" w:themeColor="accent1"/>
        </w:rPr>
        <w:t xml:space="preserve">Registered Provider: </w:t>
      </w:r>
      <w:r w:rsidRPr="00361EFF">
        <w:rPr>
          <w:rFonts w:asciiTheme="minorHAnsi" w:hAnsiTheme="minorHAnsi" w:cstheme="minorHAnsi"/>
          <w:b/>
          <w:bCs/>
          <w:color w:val="4472C4" w:themeColor="accent1"/>
        </w:rPr>
        <w:tab/>
      </w:r>
      <w:r w:rsidRPr="00361EFF">
        <w:rPr>
          <w:rFonts w:asciiTheme="minorHAnsi" w:hAnsiTheme="minorHAnsi" w:cstheme="minorHAnsi"/>
          <w:color w:val="000000" w:themeColor="text1"/>
        </w:rPr>
        <w:t>The Broad Group Ltd. Provider ID: 1-101628977</w:t>
      </w:r>
    </w:p>
    <w:p w14:paraId="57815ECD" w14:textId="77777777" w:rsidR="006F28C9" w:rsidRPr="00361EFF" w:rsidRDefault="006F28C9" w:rsidP="006F28C9">
      <w:pPr>
        <w:pStyle w:val="NormalWeb"/>
        <w:spacing w:after="0" w:afterAutospacing="0"/>
        <w:rPr>
          <w:rFonts w:asciiTheme="minorHAnsi" w:hAnsiTheme="minorHAnsi" w:cstheme="minorHAnsi"/>
          <w:b/>
          <w:bCs/>
          <w:color w:val="4472C4" w:themeColor="accent1"/>
        </w:rPr>
      </w:pPr>
      <w:r w:rsidRPr="00361EFF">
        <w:rPr>
          <w:rFonts w:asciiTheme="minorHAnsi" w:hAnsiTheme="minorHAnsi" w:cstheme="minorHAnsi"/>
          <w:b/>
          <w:bCs/>
          <w:color w:val="4472C4" w:themeColor="accent1"/>
        </w:rPr>
        <w:t>Head Office</w:t>
      </w:r>
    </w:p>
    <w:p w14:paraId="191EC055" w14:textId="77777777" w:rsidR="006F28C9" w:rsidRPr="00361EFF" w:rsidRDefault="006F28C9" w:rsidP="006F28C9">
      <w:pPr>
        <w:pStyle w:val="NormalWeb"/>
        <w:spacing w:after="0" w:afterAutospacing="0"/>
        <w:rPr>
          <w:rFonts w:asciiTheme="minorHAnsi" w:hAnsiTheme="minorHAnsi" w:cstheme="minorHAnsi"/>
          <w:color w:val="000000"/>
        </w:rPr>
      </w:pPr>
      <w:r w:rsidRPr="00361EFF">
        <w:rPr>
          <w:rFonts w:asciiTheme="minorHAnsi" w:hAnsiTheme="minorHAnsi" w:cstheme="minorHAnsi"/>
          <w:color w:val="000000"/>
        </w:rPr>
        <w:t>The Rainbow Hill Community Hub</w:t>
      </w:r>
    </w:p>
    <w:p w14:paraId="4BC538E5" w14:textId="77777777" w:rsidR="006F28C9" w:rsidRPr="00361EFF" w:rsidRDefault="006F28C9" w:rsidP="006F28C9">
      <w:pPr>
        <w:pStyle w:val="NormalWeb"/>
        <w:tabs>
          <w:tab w:val="center" w:pos="4513"/>
          <w:tab w:val="left" w:pos="4941"/>
        </w:tabs>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12 Astwood Road</w:t>
      </w:r>
      <w:r>
        <w:rPr>
          <w:rFonts w:asciiTheme="minorHAnsi" w:hAnsiTheme="minorHAnsi" w:cstheme="minorHAnsi"/>
          <w:color w:val="000000"/>
        </w:rPr>
        <w:tab/>
      </w:r>
      <w:r>
        <w:rPr>
          <w:rFonts w:asciiTheme="minorHAnsi" w:hAnsiTheme="minorHAnsi" w:cstheme="minorHAnsi"/>
          <w:color w:val="000000"/>
        </w:rPr>
        <w:tab/>
      </w:r>
    </w:p>
    <w:p w14:paraId="682495FC"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Worcester</w:t>
      </w:r>
    </w:p>
    <w:p w14:paraId="5E9ADADB"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WR3 8ET</w:t>
      </w:r>
    </w:p>
    <w:p w14:paraId="75CAFC7D" w14:textId="77777777" w:rsidR="006F28C9" w:rsidRPr="00361EFF" w:rsidRDefault="006F28C9" w:rsidP="006F28C9">
      <w:pPr>
        <w:pStyle w:val="NormalWeb"/>
        <w:spacing w:before="0" w:beforeAutospacing="0" w:after="0" w:afterAutospacing="0"/>
        <w:rPr>
          <w:rFonts w:asciiTheme="minorHAnsi" w:hAnsiTheme="minorHAnsi" w:cstheme="minorHAnsi"/>
        </w:rPr>
      </w:pPr>
      <w:r w:rsidRPr="00361EFF">
        <w:rPr>
          <w:rFonts w:asciiTheme="minorHAnsi" w:hAnsiTheme="minorHAnsi" w:cstheme="minorHAnsi"/>
          <w:color w:val="4472C4" w:themeColor="accent1"/>
        </w:rPr>
        <w:t>Telephone</w:t>
      </w:r>
      <w:r w:rsidRPr="00361EFF">
        <w:rPr>
          <w:rFonts w:asciiTheme="minorHAnsi" w:hAnsiTheme="minorHAnsi" w:cstheme="minorHAnsi"/>
          <w:color w:val="000000"/>
        </w:rPr>
        <w:t xml:space="preserve">: </w:t>
      </w:r>
      <w:r w:rsidRPr="00361EFF">
        <w:rPr>
          <w:rFonts w:asciiTheme="minorHAnsi" w:hAnsiTheme="minorHAnsi" w:cstheme="minorHAnsi"/>
          <w:color w:val="000000"/>
        </w:rPr>
        <w:tab/>
        <w:t xml:space="preserve">01905 330600 </w:t>
      </w:r>
      <w:r w:rsidRPr="00361EFF">
        <w:rPr>
          <w:rFonts w:asciiTheme="minorHAnsi" w:hAnsiTheme="minorHAnsi" w:cstheme="minorHAnsi"/>
          <w:color w:val="000000"/>
        </w:rPr>
        <w:tab/>
      </w:r>
      <w:r w:rsidRPr="00361EFF">
        <w:rPr>
          <w:rFonts w:asciiTheme="minorHAnsi" w:hAnsiTheme="minorHAnsi" w:cstheme="minorHAnsi"/>
          <w:color w:val="000000"/>
        </w:rPr>
        <w:tab/>
      </w:r>
      <w:r w:rsidRPr="00361EFF">
        <w:rPr>
          <w:rFonts w:asciiTheme="minorHAnsi" w:hAnsiTheme="minorHAnsi" w:cstheme="minorHAnsi"/>
          <w:color w:val="4472C4" w:themeColor="accent1"/>
        </w:rPr>
        <w:t>Email</w:t>
      </w:r>
      <w:r w:rsidRPr="00361EFF">
        <w:rPr>
          <w:rFonts w:asciiTheme="minorHAnsi" w:hAnsiTheme="minorHAnsi" w:cstheme="minorHAnsi"/>
          <w:color w:val="000000"/>
        </w:rPr>
        <w:t xml:space="preserve">: </w:t>
      </w:r>
      <w:hyperlink r:id="rId8" w:history="1">
        <w:r w:rsidRPr="00361EFF">
          <w:rPr>
            <w:rStyle w:val="Hyperlink"/>
            <w:rFonts w:asciiTheme="minorHAnsi" w:hAnsiTheme="minorHAnsi" w:cstheme="minorHAnsi"/>
            <w:color w:val="000000" w:themeColor="text1"/>
          </w:rPr>
          <w:t>info@thebroadgroup.co.uk</w:t>
        </w:r>
      </w:hyperlink>
    </w:p>
    <w:p w14:paraId="07454E0F" w14:textId="77777777" w:rsidR="006F28C9" w:rsidRPr="00361EFF" w:rsidRDefault="006F28C9" w:rsidP="006F28C9">
      <w:pPr>
        <w:pStyle w:val="NormalWeb"/>
        <w:spacing w:before="0" w:beforeAutospacing="0" w:after="0" w:afterAutospacing="0"/>
        <w:rPr>
          <w:rFonts w:asciiTheme="minorHAnsi" w:hAnsiTheme="minorHAnsi" w:cstheme="minorHAnsi"/>
        </w:rPr>
      </w:pPr>
    </w:p>
    <w:p w14:paraId="08D058AA" w14:textId="77777777"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r w:rsidRPr="00361EFF">
        <w:rPr>
          <w:rFonts w:asciiTheme="minorHAnsi" w:hAnsiTheme="minorHAnsi" w:cstheme="minorHAnsi"/>
          <w:b/>
          <w:bCs/>
          <w:color w:val="4472C4" w:themeColor="accent1"/>
        </w:rPr>
        <w:t xml:space="preserve">Directors </w:t>
      </w:r>
    </w:p>
    <w:p w14:paraId="3BE6229D"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p>
    <w:tbl>
      <w:tblPr>
        <w:tblStyle w:val="TableGrid"/>
        <w:tblW w:w="0" w:type="auto"/>
        <w:tblBorders>
          <w:top w:val="single" w:sz="48" w:space="0" w:color="CBD291"/>
          <w:left w:val="single" w:sz="48" w:space="0" w:color="CBD291"/>
          <w:bottom w:val="single" w:sz="48" w:space="0" w:color="CBD291"/>
          <w:right w:val="single" w:sz="48" w:space="0" w:color="CBD291"/>
          <w:insideH w:val="single" w:sz="48" w:space="0" w:color="CBD291"/>
          <w:insideV w:val="single" w:sz="48" w:space="0" w:color="CBD291"/>
        </w:tblBorders>
        <w:tblLook w:val="04A0" w:firstRow="1" w:lastRow="0" w:firstColumn="1" w:lastColumn="0" w:noHBand="0" w:noVBand="1"/>
      </w:tblPr>
      <w:tblGrid>
        <w:gridCol w:w="3434"/>
        <w:gridCol w:w="2746"/>
        <w:gridCol w:w="2726"/>
      </w:tblGrid>
      <w:tr w:rsidR="006F28C9" w:rsidRPr="0078521B" w14:paraId="402A1B2B" w14:textId="77777777" w:rsidTr="006F28C9">
        <w:tc>
          <w:tcPr>
            <w:tcW w:w="3434" w:type="dxa"/>
            <w:tcBorders>
              <w:bottom w:val="single" w:sz="48" w:space="0" w:color="CBD291"/>
            </w:tcBorders>
            <w:shd w:val="clear" w:color="auto" w:fill="4472C4" w:themeFill="accent1"/>
          </w:tcPr>
          <w:p w14:paraId="06CAA500" w14:textId="77777777" w:rsidR="006F28C9" w:rsidRPr="0078521B" w:rsidRDefault="006F28C9" w:rsidP="006545D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Managing Director &amp; Nominated Individual</w:t>
            </w:r>
          </w:p>
          <w:p w14:paraId="27289AD0" w14:textId="77777777" w:rsidR="006F28C9" w:rsidRPr="0078521B" w:rsidRDefault="006F28C9" w:rsidP="006545D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Mr Noah Broadbent</w:t>
            </w:r>
          </w:p>
        </w:tc>
        <w:tc>
          <w:tcPr>
            <w:tcW w:w="2746" w:type="dxa"/>
            <w:tcBorders>
              <w:bottom w:val="single" w:sz="48" w:space="0" w:color="CBD291"/>
            </w:tcBorders>
            <w:shd w:val="clear" w:color="auto" w:fill="4472C4" w:themeFill="accent1"/>
          </w:tcPr>
          <w:p w14:paraId="5BC7DEAC" w14:textId="77777777" w:rsidR="006F28C9" w:rsidRPr="0078521B" w:rsidRDefault="006F28C9" w:rsidP="006545D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Director</w:t>
            </w:r>
          </w:p>
          <w:p w14:paraId="1DB666C5" w14:textId="77777777" w:rsidR="006F28C9" w:rsidRPr="0078521B" w:rsidRDefault="006F28C9" w:rsidP="006545D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Mrs Kirsty Broadbent</w:t>
            </w:r>
          </w:p>
        </w:tc>
        <w:tc>
          <w:tcPr>
            <w:tcW w:w="2726" w:type="dxa"/>
            <w:tcBorders>
              <w:bottom w:val="single" w:sz="48" w:space="0" w:color="CBD291"/>
            </w:tcBorders>
            <w:shd w:val="clear" w:color="auto" w:fill="4472C4" w:themeFill="accent1"/>
          </w:tcPr>
          <w:p w14:paraId="799157D3" w14:textId="77777777" w:rsidR="006F28C9" w:rsidRPr="0078521B" w:rsidRDefault="006F28C9" w:rsidP="006545D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Non-Executive Director</w:t>
            </w:r>
          </w:p>
          <w:p w14:paraId="57E325B3" w14:textId="77777777" w:rsidR="006F28C9" w:rsidRPr="0078521B" w:rsidRDefault="006F28C9" w:rsidP="006545D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Mr David Broadbent</w:t>
            </w:r>
          </w:p>
        </w:tc>
      </w:tr>
      <w:tr w:rsidR="006F28C9" w:rsidRPr="006F28C9" w14:paraId="24E94A0E" w14:textId="77777777" w:rsidTr="006F28C9">
        <w:tc>
          <w:tcPr>
            <w:tcW w:w="3434" w:type="dxa"/>
            <w:shd w:val="clear" w:color="auto" w:fill="auto"/>
          </w:tcPr>
          <w:p w14:paraId="2A91C86F" w14:textId="77777777" w:rsidR="006F28C9" w:rsidRPr="006F28C9" w:rsidRDefault="006F28C9" w:rsidP="006545D9">
            <w:pPr>
              <w:pStyle w:val="NormalWeb"/>
              <w:spacing w:before="0" w:beforeAutospacing="0" w:after="0" w:afterAutospacing="0"/>
              <w:jc w:val="center"/>
              <w:rPr>
                <w:rFonts w:asciiTheme="minorHAnsi" w:hAnsiTheme="minorHAnsi" w:cstheme="minorHAnsi"/>
                <w:b/>
                <w:bCs/>
                <w:color w:val="4472C4" w:themeColor="accent1"/>
                <w:sz w:val="20"/>
                <w:szCs w:val="20"/>
              </w:rPr>
            </w:pPr>
            <w:r w:rsidRPr="006F28C9">
              <w:rPr>
                <w:rFonts w:asciiTheme="minorHAnsi" w:hAnsiTheme="minorHAnsi" w:cstheme="minorHAnsi"/>
                <w:color w:val="4472C4" w:themeColor="accent1"/>
                <w:sz w:val="20"/>
                <w:szCs w:val="20"/>
              </w:rPr>
              <w:t xml:space="preserve">Email:  </w:t>
            </w:r>
            <w:hyperlink r:id="rId9" w:history="1">
              <w:r w:rsidRPr="006F28C9">
                <w:rPr>
                  <w:rStyle w:val="Hyperlink"/>
                  <w:rFonts w:asciiTheme="minorHAnsi" w:eastAsia="Arial" w:hAnsiTheme="minorHAnsi" w:cstheme="minorHAnsi"/>
                  <w:color w:val="4472C4" w:themeColor="accent1"/>
                  <w:sz w:val="20"/>
                  <w:szCs w:val="20"/>
                </w:rPr>
                <w:t>noah.broadbent@thebroadgroup.co.uk</w:t>
              </w:r>
            </w:hyperlink>
          </w:p>
        </w:tc>
        <w:tc>
          <w:tcPr>
            <w:tcW w:w="2746" w:type="dxa"/>
            <w:shd w:val="clear" w:color="auto" w:fill="auto"/>
          </w:tcPr>
          <w:p w14:paraId="35C3073E" w14:textId="77777777" w:rsidR="006F28C9" w:rsidRPr="006F28C9" w:rsidRDefault="006F28C9" w:rsidP="006545D9">
            <w:pPr>
              <w:pStyle w:val="NormalWeb"/>
              <w:spacing w:before="0" w:beforeAutospacing="0" w:after="0" w:afterAutospacing="0"/>
              <w:jc w:val="center"/>
              <w:rPr>
                <w:rFonts w:asciiTheme="minorHAnsi" w:hAnsiTheme="minorHAnsi" w:cstheme="minorHAnsi"/>
                <w:noProof/>
                <w:color w:val="4472C4" w:themeColor="accent1"/>
              </w:rPr>
            </w:pPr>
            <w:r w:rsidRPr="006F28C9">
              <w:rPr>
                <w:rFonts w:asciiTheme="minorHAnsi" w:hAnsiTheme="minorHAnsi" w:cstheme="minorHAnsi"/>
                <w:color w:val="4472C4" w:themeColor="accent1"/>
                <w:sz w:val="20"/>
                <w:szCs w:val="20"/>
              </w:rPr>
              <w:t>Email</w:t>
            </w:r>
            <w:r w:rsidRPr="006F28C9">
              <w:rPr>
                <w:rFonts w:asciiTheme="minorHAnsi" w:hAnsiTheme="minorHAnsi" w:cstheme="minorHAnsi"/>
                <w:color w:val="4472C4" w:themeColor="accent1"/>
              </w:rPr>
              <w:t xml:space="preserve">: </w:t>
            </w:r>
            <w:hyperlink r:id="rId10" w:history="1">
              <w:r w:rsidRPr="006F28C9">
                <w:rPr>
                  <w:rStyle w:val="Hyperlink"/>
                  <w:rFonts w:asciiTheme="minorHAnsi" w:hAnsiTheme="minorHAnsi" w:cstheme="minorHAnsi"/>
                  <w:color w:val="4472C4" w:themeColor="accent1"/>
                  <w:sz w:val="20"/>
                  <w:szCs w:val="20"/>
                </w:rPr>
                <w:t>info@thebroadgroup.co.uk</w:t>
              </w:r>
            </w:hyperlink>
          </w:p>
        </w:tc>
        <w:tc>
          <w:tcPr>
            <w:tcW w:w="2726" w:type="dxa"/>
            <w:shd w:val="clear" w:color="auto" w:fill="auto"/>
          </w:tcPr>
          <w:p w14:paraId="15F9A2DA" w14:textId="77777777" w:rsidR="006F28C9" w:rsidRPr="006F28C9" w:rsidRDefault="006F28C9" w:rsidP="006545D9">
            <w:pPr>
              <w:pStyle w:val="NormalWeb"/>
              <w:spacing w:before="0" w:beforeAutospacing="0" w:after="0" w:afterAutospacing="0"/>
              <w:jc w:val="center"/>
              <w:rPr>
                <w:rFonts w:asciiTheme="minorHAnsi" w:hAnsiTheme="minorHAnsi" w:cstheme="minorHAnsi"/>
                <w:color w:val="4472C4" w:themeColor="accent1"/>
              </w:rPr>
            </w:pPr>
            <w:r w:rsidRPr="006F28C9">
              <w:rPr>
                <w:rFonts w:asciiTheme="minorHAnsi" w:hAnsiTheme="minorHAnsi" w:cstheme="minorHAnsi"/>
                <w:color w:val="4472C4" w:themeColor="accent1"/>
                <w:sz w:val="20"/>
                <w:szCs w:val="20"/>
              </w:rPr>
              <w:t>Email</w:t>
            </w:r>
            <w:r w:rsidRPr="006F28C9">
              <w:rPr>
                <w:rFonts w:asciiTheme="minorHAnsi" w:hAnsiTheme="minorHAnsi" w:cstheme="minorHAnsi"/>
                <w:color w:val="4472C4" w:themeColor="accent1"/>
              </w:rPr>
              <w:t xml:space="preserve">: </w:t>
            </w:r>
            <w:hyperlink r:id="rId11" w:history="1">
              <w:r w:rsidRPr="006F28C9">
                <w:rPr>
                  <w:rStyle w:val="Hyperlink"/>
                  <w:rFonts w:asciiTheme="minorHAnsi" w:hAnsiTheme="minorHAnsi" w:cstheme="minorHAnsi"/>
                  <w:color w:val="4472C4" w:themeColor="accent1"/>
                  <w:sz w:val="20"/>
                  <w:szCs w:val="20"/>
                </w:rPr>
                <w:t>info@thebroadgroup.co.uk</w:t>
              </w:r>
            </w:hyperlink>
          </w:p>
        </w:tc>
      </w:tr>
    </w:tbl>
    <w:p w14:paraId="24CAD228" w14:textId="77777777" w:rsidR="006F28C9" w:rsidRPr="00361EFF" w:rsidRDefault="006F28C9" w:rsidP="006F28C9">
      <w:pPr>
        <w:pStyle w:val="moto-text369"/>
        <w:spacing w:before="0" w:beforeAutospacing="0" w:after="0" w:afterAutospacing="0"/>
        <w:rPr>
          <w:rFonts w:asciiTheme="minorHAnsi" w:hAnsiTheme="minorHAnsi" w:cstheme="minorHAnsi"/>
          <w:b/>
          <w:bCs/>
          <w:color w:val="4472C4" w:themeColor="accent1"/>
        </w:rPr>
      </w:pPr>
    </w:p>
    <w:p w14:paraId="3FD1FDAC" w14:textId="77777777" w:rsidR="006F28C9" w:rsidRDefault="006F28C9">
      <w:pPr>
        <w:spacing w:after="0" w:line="240" w:lineRule="auto"/>
        <w:rPr>
          <w:rFonts w:eastAsia="Times New Roman" w:cstheme="minorHAnsi"/>
          <w:b/>
          <w:bCs/>
          <w:color w:val="4472C4" w:themeColor="accent1"/>
          <w:sz w:val="24"/>
          <w:szCs w:val="24"/>
          <w:lang w:eastAsia="en-GB"/>
        </w:rPr>
      </w:pPr>
      <w:r>
        <w:rPr>
          <w:rFonts w:cstheme="minorHAnsi"/>
          <w:b/>
          <w:bCs/>
          <w:color w:val="4472C4" w:themeColor="accent1"/>
        </w:rPr>
        <w:br w:type="page"/>
      </w:r>
    </w:p>
    <w:p w14:paraId="25CBF4BB" w14:textId="44F32B54" w:rsidR="006F28C9" w:rsidRPr="006F28C9" w:rsidRDefault="006F28C9" w:rsidP="006F28C9">
      <w:pPr>
        <w:pStyle w:val="moto-text369"/>
        <w:spacing w:before="0" w:beforeAutospacing="0" w:after="0" w:afterAutospacing="0"/>
        <w:rPr>
          <w:rFonts w:asciiTheme="minorHAnsi" w:hAnsiTheme="minorHAnsi" w:cstheme="minorHAnsi"/>
          <w:b/>
          <w:bCs/>
          <w:color w:val="4472C4" w:themeColor="accent1"/>
        </w:rPr>
      </w:pPr>
      <w:r w:rsidRPr="00361EFF">
        <w:rPr>
          <w:rFonts w:asciiTheme="minorHAnsi" w:hAnsiTheme="minorHAnsi" w:cstheme="minorHAnsi"/>
          <w:b/>
          <w:bCs/>
          <w:color w:val="4472C4" w:themeColor="accent1"/>
        </w:rPr>
        <w:lastRenderedPageBreak/>
        <w:t xml:space="preserve">Regulated Activities: </w:t>
      </w:r>
      <w:r w:rsidRPr="00361EFF">
        <w:rPr>
          <w:rFonts w:asciiTheme="minorHAnsi" w:hAnsiTheme="minorHAnsi" w:cstheme="minorHAnsi"/>
          <w:b/>
          <w:bCs/>
          <w:color w:val="4472C4" w:themeColor="accent1"/>
        </w:rPr>
        <w:tab/>
      </w:r>
      <w:r w:rsidRPr="00361EFF">
        <w:rPr>
          <w:rFonts w:asciiTheme="minorHAnsi" w:hAnsiTheme="minorHAnsi" w:cstheme="minorHAnsi"/>
          <w:color w:val="4472C4" w:themeColor="accent1"/>
        </w:rPr>
        <w:t>Personal Care</w:t>
      </w:r>
      <w:r w:rsidRPr="00361EFF">
        <w:rPr>
          <w:rFonts w:asciiTheme="minorHAnsi" w:hAnsiTheme="minorHAnsi" w:cstheme="minorHAnsi"/>
          <w:color w:val="4472C4" w:themeColor="accent1"/>
          <w:sz w:val="27"/>
          <w:szCs w:val="27"/>
        </w:rPr>
        <w:t xml:space="preserve"> </w:t>
      </w:r>
      <w:r>
        <w:rPr>
          <w:rFonts w:asciiTheme="minorHAnsi" w:hAnsiTheme="minorHAnsi" w:cstheme="minorHAnsi"/>
          <w:color w:val="4472C4" w:themeColor="accent1"/>
          <w:sz w:val="27"/>
          <w:szCs w:val="27"/>
        </w:rPr>
        <w:t>assistance with the following</w:t>
      </w:r>
    </w:p>
    <w:p w14:paraId="1C785E89" w14:textId="77777777" w:rsidR="006F28C9" w:rsidRPr="00361EFF" w:rsidRDefault="006F28C9" w:rsidP="006F28C9">
      <w:pPr>
        <w:pStyle w:val="moto-text369"/>
        <w:spacing w:before="0" w:beforeAutospacing="0" w:after="0" w:afterAutospacing="0"/>
        <w:rPr>
          <w:rFonts w:asciiTheme="minorHAnsi" w:hAnsiTheme="minorHAnsi" w:cstheme="minorHAnsi"/>
          <w:color w:val="333333"/>
          <w:sz w:val="27"/>
          <w:szCs w:val="27"/>
        </w:rPr>
      </w:pPr>
    </w:p>
    <w:tbl>
      <w:tblPr>
        <w:tblStyle w:val="TableGrid"/>
        <w:tblW w:w="0" w:type="auto"/>
        <w:tblBorders>
          <w:top w:val="single" w:sz="48" w:space="0" w:color="CBD291"/>
          <w:left w:val="single" w:sz="48" w:space="0" w:color="CBD291"/>
          <w:bottom w:val="single" w:sz="48" w:space="0" w:color="CBD291"/>
          <w:right w:val="single" w:sz="48" w:space="0" w:color="CBD291"/>
          <w:insideH w:val="single" w:sz="48" w:space="0" w:color="CBD291"/>
          <w:insideV w:val="single" w:sz="48" w:space="0" w:color="CBD291"/>
        </w:tblBorders>
        <w:tblLook w:val="04A0" w:firstRow="1" w:lastRow="0" w:firstColumn="1" w:lastColumn="0" w:noHBand="0" w:noVBand="1"/>
      </w:tblPr>
      <w:tblGrid>
        <w:gridCol w:w="3434"/>
        <w:gridCol w:w="2746"/>
        <w:gridCol w:w="2726"/>
      </w:tblGrid>
      <w:tr w:rsidR="006F28C9" w:rsidRPr="0078521B" w14:paraId="1B01F954" w14:textId="77777777" w:rsidTr="006F28C9">
        <w:tc>
          <w:tcPr>
            <w:tcW w:w="3434" w:type="dxa"/>
            <w:tcBorders>
              <w:bottom w:val="single" w:sz="48" w:space="0" w:color="CBD291"/>
            </w:tcBorders>
            <w:shd w:val="clear" w:color="auto" w:fill="auto"/>
          </w:tcPr>
          <w:p w14:paraId="58602B53" w14:textId="06AD8DE0" w:rsidR="006F28C9" w:rsidRPr="006F28C9" w:rsidRDefault="006F28C9" w:rsidP="006F28C9">
            <w:pPr>
              <w:pStyle w:val="moto-text369"/>
              <w:spacing w:before="0" w:beforeAutospacing="0" w:after="165" w:afterAutospacing="0"/>
              <w:rPr>
                <w:rFonts w:asciiTheme="minorHAnsi" w:hAnsiTheme="minorHAnsi" w:cstheme="minorHAnsi"/>
                <w:color w:val="333333"/>
              </w:rPr>
            </w:pPr>
            <w:r w:rsidRPr="00361EFF">
              <w:rPr>
                <w:rFonts w:asciiTheme="minorHAnsi" w:hAnsiTheme="minorHAnsi" w:cstheme="minorHAnsi"/>
                <w:color w:val="333333"/>
              </w:rPr>
              <w:t>Bathing, washing, shaving and oral hyg</w:t>
            </w:r>
            <w:r>
              <w:rPr>
                <w:rFonts w:asciiTheme="minorHAnsi" w:hAnsiTheme="minorHAnsi" w:cstheme="minorHAnsi"/>
                <w:color w:val="333333"/>
              </w:rPr>
              <w:t>iene</w:t>
            </w:r>
          </w:p>
        </w:tc>
        <w:tc>
          <w:tcPr>
            <w:tcW w:w="2746" w:type="dxa"/>
            <w:tcBorders>
              <w:bottom w:val="single" w:sz="48" w:space="0" w:color="CBD291"/>
            </w:tcBorders>
            <w:shd w:val="clear" w:color="auto" w:fill="auto"/>
          </w:tcPr>
          <w:p w14:paraId="69741CC1" w14:textId="51CD2DDE" w:rsidR="006F28C9" w:rsidRPr="00361EFF" w:rsidRDefault="006F28C9" w:rsidP="006F28C9">
            <w:pPr>
              <w:pStyle w:val="moto-text369"/>
              <w:spacing w:before="0" w:beforeAutospacing="0" w:after="165" w:afterAutospacing="0"/>
              <w:rPr>
                <w:rFonts w:asciiTheme="minorHAnsi" w:hAnsiTheme="minorHAnsi" w:cstheme="minorHAnsi"/>
                <w:color w:val="333333"/>
              </w:rPr>
            </w:pPr>
            <w:r w:rsidRPr="0078521B">
              <w:rPr>
                <w:rFonts w:asciiTheme="minorHAnsi" w:hAnsiTheme="minorHAnsi" w:cstheme="minorHAnsi"/>
                <w:color w:val="FFFFFF" w:themeColor="background1"/>
                <w:sz w:val="20"/>
                <w:szCs w:val="20"/>
              </w:rPr>
              <w:t xml:space="preserve"> </w:t>
            </w:r>
            <w:r w:rsidRPr="00361EFF">
              <w:rPr>
                <w:rFonts w:asciiTheme="minorHAnsi" w:hAnsiTheme="minorHAnsi" w:cstheme="minorHAnsi"/>
                <w:color w:val="333333"/>
              </w:rPr>
              <w:t>Dressing and undressing</w:t>
            </w:r>
          </w:p>
          <w:p w14:paraId="2C7C09D1" w14:textId="26801864" w:rsidR="006F28C9" w:rsidRPr="0078521B" w:rsidRDefault="006F28C9" w:rsidP="006F28C9">
            <w:pPr>
              <w:pStyle w:val="NormalWeb"/>
              <w:spacing w:before="0" w:beforeAutospacing="0" w:after="0" w:afterAutospacing="0"/>
              <w:jc w:val="center"/>
              <w:rPr>
                <w:rFonts w:asciiTheme="minorHAnsi" w:hAnsiTheme="minorHAnsi" w:cstheme="minorHAnsi"/>
                <w:color w:val="FFFFFF" w:themeColor="background1"/>
                <w:sz w:val="20"/>
                <w:szCs w:val="20"/>
              </w:rPr>
            </w:pPr>
            <w:r w:rsidRPr="0078521B">
              <w:rPr>
                <w:rFonts w:asciiTheme="minorHAnsi" w:hAnsiTheme="minorHAnsi" w:cstheme="minorHAnsi"/>
                <w:color w:val="FFFFFF" w:themeColor="background1"/>
                <w:sz w:val="20"/>
                <w:szCs w:val="20"/>
              </w:rPr>
              <w:t>Kirsty Broadbent</w:t>
            </w:r>
          </w:p>
        </w:tc>
        <w:tc>
          <w:tcPr>
            <w:tcW w:w="2726" w:type="dxa"/>
            <w:tcBorders>
              <w:bottom w:val="single" w:sz="48" w:space="0" w:color="CBD291"/>
            </w:tcBorders>
            <w:shd w:val="clear" w:color="auto" w:fill="auto"/>
          </w:tcPr>
          <w:p w14:paraId="7186B2EA" w14:textId="3814B360" w:rsidR="006F28C9" w:rsidRPr="00361EFF" w:rsidRDefault="006F28C9" w:rsidP="006F28C9">
            <w:pPr>
              <w:pStyle w:val="moto-text369"/>
              <w:spacing w:before="0" w:beforeAutospacing="0" w:after="165" w:afterAutospacing="0"/>
              <w:rPr>
                <w:rFonts w:asciiTheme="minorHAnsi" w:hAnsiTheme="minorHAnsi" w:cstheme="minorHAnsi"/>
                <w:color w:val="333333"/>
              </w:rPr>
            </w:pPr>
            <w:r w:rsidRPr="00361EFF">
              <w:rPr>
                <w:rFonts w:asciiTheme="minorHAnsi" w:hAnsiTheme="minorHAnsi" w:cstheme="minorHAnsi"/>
                <w:color w:val="333333"/>
              </w:rPr>
              <w:t xml:space="preserve">Medication requirements </w:t>
            </w:r>
          </w:p>
          <w:p w14:paraId="3EF368A3" w14:textId="47658520" w:rsidR="006F28C9" w:rsidRPr="0078521B" w:rsidRDefault="006F28C9" w:rsidP="006F28C9">
            <w:pPr>
              <w:pStyle w:val="NormalWeb"/>
              <w:spacing w:before="0" w:beforeAutospacing="0" w:after="0" w:afterAutospacing="0"/>
              <w:rPr>
                <w:rFonts w:asciiTheme="minorHAnsi" w:hAnsiTheme="minorHAnsi" w:cstheme="minorHAnsi"/>
                <w:color w:val="FFFFFF" w:themeColor="background1"/>
                <w:sz w:val="20"/>
                <w:szCs w:val="20"/>
              </w:rPr>
            </w:pPr>
          </w:p>
        </w:tc>
      </w:tr>
      <w:tr w:rsidR="006F28C9" w:rsidRPr="006F28C9" w14:paraId="379D421F" w14:textId="77777777" w:rsidTr="006545D9">
        <w:tc>
          <w:tcPr>
            <w:tcW w:w="3434" w:type="dxa"/>
            <w:shd w:val="clear" w:color="auto" w:fill="auto"/>
          </w:tcPr>
          <w:p w14:paraId="35C6C343" w14:textId="2416809D" w:rsidR="006F28C9" w:rsidRPr="006F28C9" w:rsidRDefault="006F28C9" w:rsidP="006F28C9">
            <w:pPr>
              <w:pStyle w:val="moto-text369"/>
              <w:spacing w:before="0" w:beforeAutospacing="0" w:after="165" w:afterAutospacing="0"/>
              <w:rPr>
                <w:rFonts w:asciiTheme="minorHAnsi" w:hAnsiTheme="minorHAnsi" w:cstheme="minorHAnsi"/>
                <w:color w:val="333333"/>
              </w:rPr>
            </w:pPr>
            <w:r w:rsidRPr="00361EFF">
              <w:rPr>
                <w:rFonts w:asciiTheme="minorHAnsi" w:hAnsiTheme="minorHAnsi" w:cstheme="minorHAnsi"/>
                <w:color w:val="333333"/>
              </w:rPr>
              <w:t>Toilet and continence requirements</w:t>
            </w:r>
          </w:p>
        </w:tc>
        <w:tc>
          <w:tcPr>
            <w:tcW w:w="2746" w:type="dxa"/>
            <w:shd w:val="clear" w:color="auto" w:fill="auto"/>
          </w:tcPr>
          <w:p w14:paraId="347860DF" w14:textId="77777777" w:rsidR="006F28C9" w:rsidRPr="00361EFF" w:rsidRDefault="006F28C9" w:rsidP="006F28C9">
            <w:pPr>
              <w:pStyle w:val="moto-text369"/>
              <w:spacing w:before="0" w:beforeAutospacing="0" w:after="165" w:afterAutospacing="0"/>
              <w:rPr>
                <w:rFonts w:asciiTheme="minorHAnsi" w:hAnsiTheme="minorHAnsi" w:cstheme="minorHAnsi"/>
                <w:color w:val="333333"/>
              </w:rPr>
            </w:pPr>
            <w:r w:rsidRPr="00361EFF">
              <w:rPr>
                <w:rFonts w:asciiTheme="minorHAnsi" w:hAnsiTheme="minorHAnsi" w:cstheme="minorHAnsi"/>
                <w:color w:val="333333"/>
              </w:rPr>
              <w:t xml:space="preserve">Moving and handling </w:t>
            </w:r>
          </w:p>
          <w:p w14:paraId="253DC093" w14:textId="080633D3" w:rsidR="006F28C9" w:rsidRPr="006F28C9" w:rsidRDefault="006F28C9" w:rsidP="006545D9">
            <w:pPr>
              <w:pStyle w:val="NormalWeb"/>
              <w:spacing w:before="0" w:beforeAutospacing="0" w:after="0" w:afterAutospacing="0"/>
              <w:jc w:val="center"/>
              <w:rPr>
                <w:rFonts w:asciiTheme="minorHAnsi" w:hAnsiTheme="minorHAnsi" w:cstheme="minorHAnsi"/>
                <w:noProof/>
                <w:color w:val="4472C4" w:themeColor="accent1"/>
              </w:rPr>
            </w:pPr>
          </w:p>
        </w:tc>
        <w:tc>
          <w:tcPr>
            <w:tcW w:w="2726" w:type="dxa"/>
            <w:shd w:val="clear" w:color="auto" w:fill="auto"/>
          </w:tcPr>
          <w:p w14:paraId="4D119C12" w14:textId="23AC4D19" w:rsidR="006F28C9" w:rsidRPr="006F28C9" w:rsidRDefault="006F28C9" w:rsidP="006F28C9">
            <w:pPr>
              <w:pStyle w:val="NormalWeb"/>
              <w:spacing w:before="0" w:beforeAutospacing="0" w:after="0" w:afterAutospacing="0"/>
              <w:rPr>
                <w:rFonts w:asciiTheme="minorHAnsi" w:hAnsiTheme="minorHAnsi" w:cstheme="minorHAnsi"/>
                <w:color w:val="4472C4" w:themeColor="accent1"/>
              </w:rPr>
            </w:pPr>
            <w:r>
              <w:rPr>
                <w:rFonts w:asciiTheme="minorHAnsi" w:hAnsiTheme="minorHAnsi" w:cstheme="minorHAnsi"/>
                <w:color w:val="333333"/>
              </w:rPr>
              <w:t>O</w:t>
            </w:r>
            <w:r w:rsidRPr="00361EFF">
              <w:rPr>
                <w:rFonts w:asciiTheme="minorHAnsi" w:hAnsiTheme="minorHAnsi" w:cstheme="minorHAnsi"/>
                <w:color w:val="333333"/>
              </w:rPr>
              <w:t>ther health related activities</w:t>
            </w:r>
          </w:p>
        </w:tc>
      </w:tr>
    </w:tbl>
    <w:p w14:paraId="72B8892B" w14:textId="77777777" w:rsidR="006F28C9" w:rsidRDefault="006F28C9" w:rsidP="006F28C9">
      <w:pPr>
        <w:pStyle w:val="NormalWeb"/>
        <w:spacing w:before="0" w:beforeAutospacing="0" w:after="0" w:afterAutospacing="0"/>
        <w:rPr>
          <w:rFonts w:asciiTheme="minorHAnsi" w:hAnsiTheme="minorHAnsi" w:cstheme="minorHAnsi"/>
          <w:color w:val="333333"/>
        </w:rPr>
      </w:pPr>
    </w:p>
    <w:p w14:paraId="0280A96F" w14:textId="45518FD5" w:rsidR="006F28C9" w:rsidRPr="00361EFF" w:rsidRDefault="006F28C9" w:rsidP="006F28C9">
      <w:pPr>
        <w:pStyle w:val="NormalWeb"/>
        <w:spacing w:before="0" w:beforeAutospacing="0" w:after="0" w:afterAutospacing="0"/>
        <w:rPr>
          <w:rFonts w:asciiTheme="minorHAnsi" w:hAnsiTheme="minorHAnsi" w:cstheme="minorHAnsi"/>
          <w:color w:val="333333"/>
        </w:rPr>
      </w:pPr>
      <w:r w:rsidRPr="00361EFF">
        <w:rPr>
          <w:rFonts w:asciiTheme="minorHAnsi" w:hAnsiTheme="minorHAnsi" w:cstheme="minorHAnsi"/>
          <w:color w:val="333333"/>
        </w:rPr>
        <w:t xml:space="preserve">Prior to providing support the Registered Manager of the Service assesses </w:t>
      </w:r>
      <w:proofErr w:type="gramStart"/>
      <w:r w:rsidRPr="00361EFF">
        <w:rPr>
          <w:rFonts w:asciiTheme="minorHAnsi" w:hAnsiTheme="minorHAnsi" w:cstheme="minorHAnsi"/>
          <w:color w:val="333333"/>
        </w:rPr>
        <w:t>each individual</w:t>
      </w:r>
      <w:proofErr w:type="gramEnd"/>
      <w:r w:rsidRPr="00361EFF">
        <w:rPr>
          <w:rFonts w:asciiTheme="minorHAnsi" w:hAnsiTheme="minorHAnsi" w:cstheme="minorHAnsi"/>
          <w:color w:val="333333"/>
        </w:rPr>
        <w:t xml:space="preserve"> before service is offered including aspects such as suitability, tri</w:t>
      </w:r>
      <w:r w:rsidR="00E26DCF">
        <w:rPr>
          <w:rFonts w:asciiTheme="minorHAnsi" w:hAnsiTheme="minorHAnsi" w:cstheme="minorHAnsi"/>
          <w:color w:val="333333"/>
        </w:rPr>
        <w:t>a</w:t>
      </w:r>
      <w:r w:rsidRPr="00361EFF">
        <w:rPr>
          <w:rFonts w:asciiTheme="minorHAnsi" w:hAnsiTheme="minorHAnsi" w:cstheme="minorHAnsi"/>
          <w:color w:val="333333"/>
        </w:rPr>
        <w:t>l visits for residential care, when the service will begin and the times, frequency</w:t>
      </w:r>
      <w:r>
        <w:rPr>
          <w:rFonts w:asciiTheme="minorHAnsi" w:hAnsiTheme="minorHAnsi" w:cstheme="minorHAnsi"/>
          <w:color w:val="333333"/>
        </w:rPr>
        <w:t xml:space="preserve"> </w:t>
      </w:r>
      <w:r w:rsidRPr="00361EFF">
        <w:rPr>
          <w:rFonts w:asciiTheme="minorHAnsi" w:hAnsiTheme="minorHAnsi" w:cstheme="minorHAnsi"/>
          <w:color w:val="333333"/>
        </w:rPr>
        <w:t xml:space="preserve">and duration of care to be provided for the domiciliary care service. </w:t>
      </w:r>
    </w:p>
    <w:p w14:paraId="5A77796E" w14:textId="77777777" w:rsidR="006F28C9" w:rsidRPr="00361EFF" w:rsidRDefault="006F28C9" w:rsidP="006F28C9">
      <w:pPr>
        <w:pStyle w:val="NormalWeb"/>
        <w:spacing w:before="0" w:beforeAutospacing="0" w:after="0" w:afterAutospacing="0"/>
        <w:rPr>
          <w:rFonts w:asciiTheme="minorHAnsi" w:hAnsiTheme="minorHAnsi" w:cstheme="minorHAnsi"/>
          <w:color w:val="000000" w:themeColor="text1"/>
        </w:rPr>
      </w:pPr>
    </w:p>
    <w:tbl>
      <w:tblPr>
        <w:tblStyle w:val="TableGrid"/>
        <w:tblW w:w="0" w:type="auto"/>
        <w:shd w:val="clear" w:color="auto" w:fill="4472C4" w:themeFill="accent1"/>
        <w:tblLook w:val="04A0" w:firstRow="1" w:lastRow="0" w:firstColumn="1" w:lastColumn="0" w:noHBand="0" w:noVBand="1"/>
      </w:tblPr>
      <w:tblGrid>
        <w:gridCol w:w="9016"/>
      </w:tblGrid>
      <w:tr w:rsidR="006F28C9" w:rsidRPr="00361EFF" w14:paraId="547D1628" w14:textId="77777777" w:rsidTr="006545D9">
        <w:tc>
          <w:tcPr>
            <w:tcW w:w="9736" w:type="dxa"/>
            <w:shd w:val="clear" w:color="auto" w:fill="4472C4" w:themeFill="accent1"/>
          </w:tcPr>
          <w:p w14:paraId="347A578A" w14:textId="77777777" w:rsidR="006F28C9" w:rsidRPr="00361EFF" w:rsidRDefault="006F28C9" w:rsidP="006545D9">
            <w:pPr>
              <w:pStyle w:val="NormalWeb"/>
              <w:spacing w:before="0" w:beforeAutospacing="0" w:after="0" w:afterAutospacing="0"/>
              <w:rPr>
                <w:rFonts w:asciiTheme="minorHAnsi" w:hAnsiTheme="minorHAnsi" w:cstheme="minorHAnsi"/>
                <w:b/>
                <w:bCs/>
                <w:color w:val="FFFFFF" w:themeColor="background1"/>
              </w:rPr>
            </w:pPr>
            <w:r w:rsidRPr="00361EFF">
              <w:rPr>
                <w:rFonts w:asciiTheme="minorHAnsi" w:hAnsiTheme="minorHAnsi" w:cstheme="minorHAnsi"/>
                <w:b/>
                <w:bCs/>
                <w:color w:val="FFFFFF" w:themeColor="background1"/>
              </w:rPr>
              <w:t xml:space="preserve">Residential Care Home </w:t>
            </w:r>
          </w:p>
        </w:tc>
      </w:tr>
    </w:tbl>
    <w:p w14:paraId="5DC7F23E" w14:textId="77777777"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p>
    <w:p w14:paraId="5AA51C13" w14:textId="77777777"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r w:rsidRPr="00361EFF">
        <w:rPr>
          <w:rFonts w:asciiTheme="minorHAnsi" w:hAnsiTheme="minorHAnsi" w:cstheme="minorHAnsi"/>
          <w:b/>
          <w:bCs/>
          <w:color w:val="4472C4" w:themeColor="accent1"/>
        </w:rPr>
        <w:t>85 Bath Road</w:t>
      </w:r>
    </w:p>
    <w:p w14:paraId="39C02EE3" w14:textId="26C44811"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Worcester</w:t>
      </w:r>
      <w:r>
        <w:rPr>
          <w:rFonts w:asciiTheme="minorHAnsi" w:hAnsiTheme="minorHAnsi" w:cstheme="minorHAnsi"/>
          <w:color w:val="000000"/>
        </w:rPr>
        <w:t xml:space="preserve"> </w:t>
      </w:r>
      <w:r w:rsidRPr="00361EFF">
        <w:rPr>
          <w:rFonts w:asciiTheme="minorHAnsi" w:hAnsiTheme="minorHAnsi" w:cstheme="minorHAnsi"/>
          <w:color w:val="000000"/>
        </w:rPr>
        <w:t>WR5 3AE</w:t>
      </w:r>
    </w:p>
    <w:p w14:paraId="1CD38086"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p>
    <w:p w14:paraId="78F66826" w14:textId="7CEAEE86"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4472C4" w:themeColor="accent1"/>
        </w:rPr>
        <w:t xml:space="preserve">Telephone: </w:t>
      </w:r>
      <w:r w:rsidRPr="00361EFF">
        <w:rPr>
          <w:rFonts w:asciiTheme="minorHAnsi" w:hAnsiTheme="minorHAnsi" w:cstheme="minorHAnsi"/>
          <w:color w:val="000000"/>
        </w:rPr>
        <w:t>01905 360439</w:t>
      </w:r>
      <w:r w:rsidRPr="00361EFF">
        <w:rPr>
          <w:rFonts w:asciiTheme="minorHAnsi" w:hAnsiTheme="minorHAnsi" w:cstheme="minorHAnsi"/>
          <w:color w:val="000000"/>
        </w:rPr>
        <w:tab/>
      </w:r>
      <w:r w:rsidRPr="00361EFF">
        <w:rPr>
          <w:rFonts w:asciiTheme="minorHAnsi" w:hAnsiTheme="minorHAnsi" w:cstheme="minorHAnsi"/>
          <w:color w:val="000000"/>
        </w:rPr>
        <w:tab/>
      </w:r>
      <w:r w:rsidRPr="00361EFF">
        <w:rPr>
          <w:rFonts w:asciiTheme="minorHAnsi" w:hAnsiTheme="minorHAnsi" w:cstheme="minorHAnsi"/>
          <w:color w:val="000000"/>
        </w:rPr>
        <w:tab/>
      </w:r>
      <w:r w:rsidRPr="00361EFF">
        <w:rPr>
          <w:rFonts w:asciiTheme="minorHAnsi" w:hAnsiTheme="minorHAnsi" w:cstheme="minorHAnsi"/>
          <w:color w:val="4472C4" w:themeColor="accent1"/>
        </w:rPr>
        <w:t>Email</w:t>
      </w:r>
      <w:r w:rsidRPr="00361EFF">
        <w:rPr>
          <w:rFonts w:asciiTheme="minorHAnsi" w:hAnsiTheme="minorHAnsi" w:cstheme="minorHAnsi"/>
          <w:color w:val="000000"/>
        </w:rPr>
        <w:t xml:space="preserve">: </w:t>
      </w:r>
      <w:hyperlink r:id="rId12" w:history="1">
        <w:r w:rsidRPr="00361EFF">
          <w:rPr>
            <w:rStyle w:val="Hyperlink"/>
            <w:rFonts w:asciiTheme="minorHAnsi" w:hAnsiTheme="minorHAnsi" w:cstheme="minorHAnsi"/>
          </w:rPr>
          <w:t>85.bathroad@thebroadgroup.co.uk</w:t>
        </w:r>
      </w:hyperlink>
    </w:p>
    <w:p w14:paraId="200660FC"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p>
    <w:p w14:paraId="2FC35BAB" w14:textId="77777777"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r w:rsidRPr="00361EFF">
        <w:rPr>
          <w:rFonts w:asciiTheme="minorHAnsi" w:hAnsiTheme="minorHAnsi" w:cstheme="minorHAnsi"/>
          <w:color w:val="4472C4" w:themeColor="accent1"/>
        </w:rPr>
        <w:t xml:space="preserve">Location ID: </w:t>
      </w:r>
      <w:r w:rsidRPr="00361EFF">
        <w:rPr>
          <w:rFonts w:asciiTheme="minorHAnsi" w:hAnsiTheme="minorHAnsi" w:cstheme="minorHAnsi"/>
          <w:color w:val="000000" w:themeColor="text1"/>
        </w:rPr>
        <w:t>1-09967775</w:t>
      </w:r>
    </w:p>
    <w:p w14:paraId="4DFAF3CE" w14:textId="77777777" w:rsidR="006F28C9" w:rsidRPr="00361EFF" w:rsidRDefault="006F28C9" w:rsidP="006F28C9">
      <w:pPr>
        <w:pStyle w:val="NormalWeb"/>
        <w:spacing w:before="0" w:beforeAutospacing="0" w:after="0" w:afterAutospacing="0"/>
        <w:rPr>
          <w:rFonts w:asciiTheme="minorHAnsi" w:hAnsiTheme="minorHAnsi" w:cstheme="minorHAnsi"/>
          <w:b/>
          <w:bCs/>
          <w:color w:val="000000"/>
        </w:rPr>
      </w:pPr>
    </w:p>
    <w:p w14:paraId="2F680B5D" w14:textId="2C733793" w:rsidR="006F28C9" w:rsidRPr="00361EFF" w:rsidRDefault="006F28C9" w:rsidP="006F28C9">
      <w:pPr>
        <w:pStyle w:val="NormalWeb"/>
        <w:spacing w:before="0" w:beforeAutospacing="0" w:after="0" w:afterAutospacing="0"/>
        <w:rPr>
          <w:rFonts w:asciiTheme="minorHAnsi" w:hAnsiTheme="minorHAnsi" w:cstheme="minorHAnsi"/>
          <w:color w:val="000000" w:themeColor="text1"/>
        </w:rPr>
      </w:pPr>
      <w:r w:rsidRPr="00361EFF">
        <w:rPr>
          <w:rFonts w:asciiTheme="minorHAnsi" w:hAnsiTheme="minorHAnsi" w:cstheme="minorHAnsi"/>
          <w:b/>
          <w:bCs/>
          <w:color w:val="4472C4" w:themeColor="accent1"/>
        </w:rPr>
        <w:t>85 Bath Road</w:t>
      </w:r>
      <w:r w:rsidRPr="00361EFF">
        <w:rPr>
          <w:rFonts w:asciiTheme="minorHAnsi" w:hAnsiTheme="minorHAnsi" w:cstheme="minorHAnsi"/>
          <w:color w:val="4472C4" w:themeColor="accent1"/>
        </w:rPr>
        <w:t xml:space="preserve"> </w:t>
      </w:r>
      <w:r w:rsidRPr="00361EFF">
        <w:rPr>
          <w:rFonts w:asciiTheme="minorHAnsi" w:hAnsiTheme="minorHAnsi" w:cstheme="minorHAnsi"/>
          <w:color w:val="000000" w:themeColor="text1"/>
        </w:rPr>
        <w:t xml:space="preserve">was established in 1989 and is a 5-bed registered care home service without nursing. This residential care home provides specialist care for deaf adults aged 18 to 65+ with autism and learning disabilities. </w:t>
      </w:r>
    </w:p>
    <w:p w14:paraId="2C3A8BA7" w14:textId="5B27CD1B"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p>
    <w:p w14:paraId="5D0C419C" w14:textId="77777777" w:rsidR="006F28C9" w:rsidRPr="00361EFF" w:rsidRDefault="006F28C9" w:rsidP="006F28C9">
      <w:pPr>
        <w:pStyle w:val="NormalWeb"/>
        <w:spacing w:before="0" w:beforeAutospacing="0" w:after="0" w:afterAutospacing="0"/>
        <w:rPr>
          <w:rFonts w:asciiTheme="minorHAnsi" w:hAnsiTheme="minorHAnsi" w:cstheme="minorHAnsi"/>
          <w:color w:val="4472C4" w:themeColor="accent1"/>
        </w:rPr>
      </w:pPr>
      <w:r w:rsidRPr="00361EFF">
        <w:rPr>
          <w:rFonts w:asciiTheme="minorHAnsi" w:hAnsiTheme="minorHAnsi" w:cstheme="minorHAnsi"/>
          <w:b/>
          <w:bCs/>
          <w:color w:val="4472C4" w:themeColor="accent1"/>
        </w:rPr>
        <w:t>Registered Manager</w:t>
      </w:r>
    </w:p>
    <w:p w14:paraId="0F678FBE" w14:textId="1AD580C9" w:rsidR="006F28C9" w:rsidRPr="006F28C9"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 xml:space="preserve">The Registered Manager is Miss Josephine Fowler </w:t>
      </w:r>
    </w:p>
    <w:p w14:paraId="130226C5" w14:textId="77777777" w:rsidR="006F28C9" w:rsidRPr="00361EFF" w:rsidRDefault="006F28C9" w:rsidP="006F28C9">
      <w:pPr>
        <w:pStyle w:val="NormalWeb"/>
        <w:spacing w:before="0" w:beforeAutospacing="0" w:after="0" w:afterAutospacing="0"/>
        <w:rPr>
          <w:rFonts w:asciiTheme="minorHAnsi" w:hAnsiTheme="minorHAnsi" w:cstheme="minorHAnsi"/>
          <w:color w:val="333333"/>
          <w:sz w:val="27"/>
          <w:szCs w:val="27"/>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Look w:val="04A0" w:firstRow="1" w:lastRow="0" w:firstColumn="1" w:lastColumn="0" w:noHBand="0" w:noVBand="1"/>
      </w:tblPr>
      <w:tblGrid>
        <w:gridCol w:w="9016"/>
      </w:tblGrid>
      <w:tr w:rsidR="006F28C9" w:rsidRPr="00361EFF" w14:paraId="1CEEE7C5" w14:textId="77777777" w:rsidTr="006545D9">
        <w:tc>
          <w:tcPr>
            <w:tcW w:w="9736" w:type="dxa"/>
            <w:shd w:val="clear" w:color="auto" w:fill="4472C4" w:themeFill="accent1"/>
          </w:tcPr>
          <w:p w14:paraId="549616A0" w14:textId="77777777" w:rsidR="006F28C9" w:rsidRPr="00361EFF" w:rsidRDefault="006F28C9" w:rsidP="006545D9">
            <w:pPr>
              <w:pStyle w:val="NormalWeb"/>
              <w:spacing w:before="0" w:beforeAutospacing="0" w:after="0" w:afterAutospacing="0"/>
              <w:rPr>
                <w:rFonts w:asciiTheme="minorHAnsi" w:hAnsiTheme="minorHAnsi" w:cstheme="minorHAnsi"/>
                <w:b/>
                <w:bCs/>
                <w:color w:val="FFFFFF" w:themeColor="background1"/>
              </w:rPr>
            </w:pPr>
            <w:r w:rsidRPr="00361EFF">
              <w:rPr>
                <w:rFonts w:asciiTheme="minorHAnsi" w:hAnsiTheme="minorHAnsi" w:cstheme="minorHAnsi"/>
                <w:b/>
                <w:bCs/>
                <w:color w:val="FFFFFF" w:themeColor="background1"/>
              </w:rPr>
              <w:t>Domiciliary Care Service</w:t>
            </w:r>
          </w:p>
        </w:tc>
      </w:tr>
    </w:tbl>
    <w:p w14:paraId="143E3CC5" w14:textId="77777777" w:rsidR="006F28C9" w:rsidRPr="00361EFF" w:rsidRDefault="006F28C9" w:rsidP="006F28C9">
      <w:pPr>
        <w:pStyle w:val="NormalWeb"/>
        <w:spacing w:before="0" w:beforeAutospacing="0" w:after="0" w:afterAutospacing="0"/>
        <w:rPr>
          <w:rFonts w:asciiTheme="minorHAnsi" w:hAnsiTheme="minorHAnsi" w:cstheme="minorHAnsi"/>
          <w:color w:val="333333"/>
          <w:sz w:val="27"/>
          <w:szCs w:val="27"/>
        </w:rPr>
      </w:pPr>
    </w:p>
    <w:p w14:paraId="32AE20FE" w14:textId="77777777"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r w:rsidRPr="00361EFF">
        <w:rPr>
          <w:rFonts w:asciiTheme="minorHAnsi" w:hAnsiTheme="minorHAnsi" w:cstheme="minorHAnsi"/>
          <w:b/>
          <w:bCs/>
          <w:color w:val="4472C4" w:themeColor="accent1"/>
        </w:rPr>
        <w:t xml:space="preserve">Domiciliary Care </w:t>
      </w:r>
    </w:p>
    <w:p w14:paraId="5D34786E" w14:textId="77777777" w:rsidR="006F28C9" w:rsidRPr="00361EFF" w:rsidRDefault="006F28C9" w:rsidP="006F28C9">
      <w:pPr>
        <w:pStyle w:val="NormalWeb"/>
        <w:spacing w:before="0" w:beforeAutospacing="0" w:after="0" w:afterAutospacing="0"/>
        <w:rPr>
          <w:rFonts w:asciiTheme="minorHAnsi" w:hAnsiTheme="minorHAnsi" w:cstheme="minorHAnsi"/>
          <w:color w:val="000000" w:themeColor="text1"/>
        </w:rPr>
      </w:pPr>
      <w:r w:rsidRPr="00361EFF">
        <w:rPr>
          <w:rFonts w:asciiTheme="minorHAnsi" w:hAnsiTheme="minorHAnsi" w:cstheme="minorHAnsi"/>
          <w:color w:val="000000" w:themeColor="text1"/>
        </w:rPr>
        <w:t>Rainbow Hill Community Hub</w:t>
      </w:r>
    </w:p>
    <w:p w14:paraId="40FCEABA"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12 Astwood Road</w:t>
      </w:r>
    </w:p>
    <w:p w14:paraId="5BA7A650" w14:textId="09F815E7"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Worcester</w:t>
      </w:r>
      <w:r>
        <w:rPr>
          <w:rFonts w:asciiTheme="minorHAnsi" w:hAnsiTheme="minorHAnsi" w:cstheme="minorHAnsi"/>
          <w:color w:val="000000"/>
        </w:rPr>
        <w:t xml:space="preserve"> </w:t>
      </w:r>
      <w:r w:rsidRPr="00361EFF">
        <w:rPr>
          <w:rFonts w:asciiTheme="minorHAnsi" w:hAnsiTheme="minorHAnsi" w:cstheme="minorHAnsi"/>
          <w:color w:val="000000"/>
        </w:rPr>
        <w:t>WR3 8ET</w:t>
      </w:r>
    </w:p>
    <w:p w14:paraId="49A4304A" w14:textId="77777777" w:rsidR="006F28C9" w:rsidRDefault="006F28C9" w:rsidP="006F28C9">
      <w:pPr>
        <w:pStyle w:val="NormalWeb"/>
        <w:spacing w:before="0" w:beforeAutospacing="0" w:after="0" w:afterAutospacing="0"/>
        <w:rPr>
          <w:rFonts w:asciiTheme="minorHAnsi" w:hAnsiTheme="minorHAnsi" w:cstheme="minorHAnsi"/>
          <w:color w:val="4472C4" w:themeColor="accent1"/>
        </w:rPr>
      </w:pPr>
    </w:p>
    <w:p w14:paraId="293C9254" w14:textId="57138E68" w:rsidR="006F28C9" w:rsidRPr="00361EFF" w:rsidRDefault="006F28C9" w:rsidP="006F28C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This service </w:t>
      </w:r>
      <w:r w:rsidRPr="00361EFF">
        <w:rPr>
          <w:rFonts w:asciiTheme="minorHAnsi" w:hAnsiTheme="minorHAnsi" w:cstheme="minorHAnsi"/>
          <w:color w:val="000000" w:themeColor="text1"/>
        </w:rPr>
        <w:t xml:space="preserve">was established in </w:t>
      </w:r>
      <w:r>
        <w:rPr>
          <w:rFonts w:asciiTheme="minorHAnsi" w:hAnsiTheme="minorHAnsi" w:cstheme="minorHAnsi"/>
          <w:color w:val="000000" w:themeColor="text1"/>
        </w:rPr>
        <w:t xml:space="preserve">2017 </w:t>
      </w:r>
      <w:r w:rsidRPr="00361EFF">
        <w:rPr>
          <w:rFonts w:asciiTheme="minorHAnsi" w:hAnsiTheme="minorHAnsi" w:cstheme="minorHAnsi"/>
          <w:color w:val="000000" w:themeColor="text1"/>
        </w:rPr>
        <w:t xml:space="preserve">and provides specialist </w:t>
      </w:r>
      <w:r>
        <w:rPr>
          <w:rFonts w:asciiTheme="minorHAnsi" w:hAnsiTheme="minorHAnsi" w:cstheme="minorHAnsi"/>
          <w:color w:val="000000" w:themeColor="text1"/>
        </w:rPr>
        <w:t xml:space="preserve">domiciliary </w:t>
      </w:r>
      <w:r w:rsidRPr="00361EFF">
        <w:rPr>
          <w:rFonts w:asciiTheme="minorHAnsi" w:hAnsiTheme="minorHAnsi" w:cstheme="minorHAnsi"/>
          <w:color w:val="000000" w:themeColor="text1"/>
        </w:rPr>
        <w:t>care</w:t>
      </w:r>
      <w:r>
        <w:rPr>
          <w:rFonts w:asciiTheme="minorHAnsi" w:hAnsiTheme="minorHAnsi" w:cstheme="minorHAnsi"/>
          <w:color w:val="000000" w:themeColor="text1"/>
        </w:rPr>
        <w:t xml:space="preserve"> services</w:t>
      </w:r>
      <w:r w:rsidRPr="00361EFF">
        <w:rPr>
          <w:rFonts w:asciiTheme="minorHAnsi" w:hAnsiTheme="minorHAnsi" w:cstheme="minorHAnsi"/>
          <w:color w:val="000000" w:themeColor="text1"/>
        </w:rPr>
        <w:t xml:space="preserve"> for deaf adults aged 18 to 65+ with autism and learning disabilities. </w:t>
      </w:r>
    </w:p>
    <w:p w14:paraId="03B3F14C" w14:textId="77777777" w:rsidR="006F28C9" w:rsidRPr="00361EFF" w:rsidRDefault="006F28C9" w:rsidP="006F28C9">
      <w:pPr>
        <w:pStyle w:val="NormalWeb"/>
        <w:spacing w:before="0" w:beforeAutospacing="0" w:after="0" w:afterAutospacing="0"/>
        <w:rPr>
          <w:rFonts w:asciiTheme="minorHAnsi" w:hAnsiTheme="minorHAnsi" w:cstheme="minorHAnsi"/>
          <w:color w:val="4472C4" w:themeColor="accent1"/>
        </w:rPr>
      </w:pPr>
    </w:p>
    <w:p w14:paraId="3ADD6FEF" w14:textId="4490605E"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4472C4" w:themeColor="accent1"/>
        </w:rPr>
        <w:t>Telephone</w:t>
      </w:r>
      <w:r w:rsidRPr="00361EFF">
        <w:rPr>
          <w:rFonts w:asciiTheme="minorHAnsi" w:hAnsiTheme="minorHAnsi" w:cstheme="minorHAnsi"/>
          <w:color w:val="000000"/>
        </w:rPr>
        <w:t xml:space="preserve">: 01905 330600   </w:t>
      </w:r>
      <w:r w:rsidRPr="00361EFF">
        <w:rPr>
          <w:rFonts w:asciiTheme="minorHAnsi" w:hAnsiTheme="minorHAnsi" w:cstheme="minorHAnsi"/>
          <w:color w:val="000000"/>
        </w:rPr>
        <w:tab/>
      </w:r>
      <w:r w:rsidRPr="00361EFF">
        <w:rPr>
          <w:rFonts w:asciiTheme="minorHAnsi" w:hAnsiTheme="minorHAnsi" w:cstheme="minorHAnsi"/>
          <w:color w:val="000000"/>
        </w:rPr>
        <w:tab/>
      </w:r>
      <w:r>
        <w:rPr>
          <w:rFonts w:asciiTheme="minorHAnsi" w:hAnsiTheme="minorHAnsi" w:cstheme="minorHAnsi"/>
          <w:color w:val="000000"/>
        </w:rPr>
        <w:tab/>
      </w:r>
      <w:r w:rsidRPr="006F28C9">
        <w:rPr>
          <w:rFonts w:asciiTheme="minorHAnsi" w:hAnsiTheme="minorHAnsi" w:cstheme="minorHAnsi"/>
          <w:color w:val="4472C4" w:themeColor="accent1"/>
        </w:rPr>
        <w:t xml:space="preserve">Email: </w:t>
      </w:r>
      <w:r w:rsidRPr="006F28C9">
        <w:rPr>
          <w:rStyle w:val="Hyperlink"/>
          <w:rFonts w:asciiTheme="minorHAnsi" w:hAnsiTheme="minorHAnsi" w:cstheme="minorHAnsi"/>
          <w:color w:val="4472C4" w:themeColor="accent1"/>
        </w:rPr>
        <w:t>domiciliarycare</w:t>
      </w:r>
      <w:r w:rsidRPr="00361EFF">
        <w:rPr>
          <w:rStyle w:val="Hyperlink"/>
          <w:rFonts w:asciiTheme="minorHAnsi" w:hAnsiTheme="minorHAnsi" w:cstheme="minorHAnsi"/>
        </w:rPr>
        <w:t>@thebroadgroup.co.uk</w:t>
      </w:r>
    </w:p>
    <w:p w14:paraId="5C1BF0A0" w14:textId="1BFB82CC"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p>
    <w:p w14:paraId="36EB0AEF" w14:textId="77777777" w:rsidR="006F28C9" w:rsidRPr="00361EFF"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4472C4" w:themeColor="accent1"/>
        </w:rPr>
        <w:t>Location ID:</w:t>
      </w:r>
      <w:r w:rsidRPr="00361EFF">
        <w:rPr>
          <w:rFonts w:asciiTheme="minorHAnsi" w:hAnsiTheme="minorHAnsi" w:cstheme="minorHAnsi"/>
          <w:color w:val="000000" w:themeColor="text1"/>
        </w:rPr>
        <w:t xml:space="preserve"> 1-4572626217</w:t>
      </w:r>
    </w:p>
    <w:p w14:paraId="720F405F" w14:textId="77777777" w:rsidR="006F28C9" w:rsidRPr="00361EFF" w:rsidRDefault="006F28C9" w:rsidP="006F28C9">
      <w:pPr>
        <w:pStyle w:val="NormalWeb"/>
        <w:spacing w:before="0" w:beforeAutospacing="0" w:after="0" w:afterAutospacing="0"/>
        <w:rPr>
          <w:rFonts w:asciiTheme="minorHAnsi" w:hAnsiTheme="minorHAnsi" w:cstheme="minorHAnsi"/>
          <w:b/>
          <w:bCs/>
          <w:color w:val="4472C4" w:themeColor="accent1"/>
        </w:rPr>
      </w:pPr>
    </w:p>
    <w:p w14:paraId="4E257CA3" w14:textId="4633765C" w:rsidR="006F28C9" w:rsidRPr="00361EFF" w:rsidRDefault="006F28C9" w:rsidP="006F28C9">
      <w:pPr>
        <w:pStyle w:val="NormalWeb"/>
        <w:spacing w:before="0" w:beforeAutospacing="0" w:after="0" w:afterAutospacing="0"/>
        <w:rPr>
          <w:rFonts w:asciiTheme="minorHAnsi" w:hAnsiTheme="minorHAnsi" w:cstheme="minorHAnsi"/>
          <w:color w:val="4472C4" w:themeColor="accent1"/>
        </w:rPr>
      </w:pPr>
      <w:r w:rsidRPr="00361EFF">
        <w:rPr>
          <w:rFonts w:asciiTheme="minorHAnsi" w:hAnsiTheme="minorHAnsi" w:cstheme="minorHAnsi"/>
          <w:b/>
          <w:bCs/>
          <w:color w:val="4472C4" w:themeColor="accent1"/>
        </w:rPr>
        <w:t>Registered Manager</w:t>
      </w:r>
      <w:r w:rsidRPr="00361EFF">
        <w:rPr>
          <w:rFonts w:asciiTheme="minorHAnsi" w:hAnsiTheme="minorHAnsi" w:cstheme="minorHAnsi"/>
          <w:color w:val="4472C4" w:themeColor="accent1"/>
        </w:rPr>
        <w:t xml:space="preserve"> </w:t>
      </w:r>
    </w:p>
    <w:p w14:paraId="779BABC6" w14:textId="244B0014" w:rsidR="006F28C9" w:rsidRPr="006F28C9" w:rsidRDefault="006F28C9" w:rsidP="006F28C9">
      <w:pPr>
        <w:pStyle w:val="NormalWeb"/>
        <w:spacing w:before="0" w:beforeAutospacing="0" w:after="0" w:afterAutospacing="0"/>
        <w:rPr>
          <w:rFonts w:asciiTheme="minorHAnsi" w:hAnsiTheme="minorHAnsi" w:cstheme="minorHAnsi"/>
          <w:color w:val="000000"/>
        </w:rPr>
      </w:pPr>
      <w:r w:rsidRPr="00361EFF">
        <w:rPr>
          <w:rFonts w:asciiTheme="minorHAnsi" w:hAnsiTheme="minorHAnsi" w:cstheme="minorHAnsi"/>
          <w:color w:val="000000"/>
        </w:rPr>
        <w:t xml:space="preserve">The Registered Manager is Mr Brett Lee.    </w:t>
      </w:r>
    </w:p>
    <w:p w14:paraId="2A19B4CE" w14:textId="77777777" w:rsidR="006F28C9" w:rsidRPr="00361EFF" w:rsidRDefault="006F28C9" w:rsidP="006F28C9">
      <w:pPr>
        <w:pStyle w:val="Style1"/>
        <w:shd w:val="clear" w:color="auto" w:fill="4472C4" w:themeFill="accent1"/>
        <w:rPr>
          <w:rFonts w:cstheme="minorHAnsi"/>
          <w:color w:val="FFFFFF" w:themeColor="background1"/>
        </w:rPr>
      </w:pPr>
      <w:bookmarkStart w:id="2" w:name="_Toc132894077"/>
      <w:r w:rsidRPr="00361EFF">
        <w:rPr>
          <w:rFonts w:cstheme="minorHAnsi"/>
          <w:color w:val="FFFFFF" w:themeColor="background1"/>
        </w:rPr>
        <w:lastRenderedPageBreak/>
        <w:t>Aims and Objectives</w:t>
      </w:r>
      <w:bookmarkEnd w:id="2"/>
    </w:p>
    <w:p w14:paraId="373A0FA3" w14:textId="77777777" w:rsidR="006F28C9" w:rsidRPr="00361EFF" w:rsidRDefault="006F28C9" w:rsidP="006F28C9">
      <w:pPr>
        <w:spacing w:line="276" w:lineRule="auto"/>
        <w:rPr>
          <w:rFonts w:eastAsia="Arial" w:cstheme="minorHAnsi"/>
          <w:color w:val="000000" w:themeColor="text1"/>
          <w:sz w:val="24"/>
          <w:szCs w:val="24"/>
        </w:rPr>
      </w:pPr>
    </w:p>
    <w:p w14:paraId="4976C106" w14:textId="77777777" w:rsidR="006F28C9" w:rsidRPr="00361EFF" w:rsidRDefault="006F28C9" w:rsidP="006F28C9">
      <w:pPr>
        <w:spacing w:line="276" w:lineRule="auto"/>
        <w:rPr>
          <w:rFonts w:cstheme="minorHAnsi"/>
          <w:color w:val="333333"/>
          <w:sz w:val="24"/>
          <w:szCs w:val="24"/>
        </w:rPr>
      </w:pPr>
      <w:r w:rsidRPr="00361EFF">
        <w:rPr>
          <w:rFonts w:eastAsia="Arial" w:cstheme="minorHAnsi"/>
          <w:color w:val="000000" w:themeColor="text1"/>
          <w:sz w:val="24"/>
          <w:szCs w:val="24"/>
        </w:rPr>
        <w:t xml:space="preserve">The Broad Group prides itself in offering the highest standard of professional and person-centred care for adults with learning disabilities, </w:t>
      </w:r>
      <w:proofErr w:type="gramStart"/>
      <w:r w:rsidRPr="00361EFF">
        <w:rPr>
          <w:rFonts w:eastAsia="Arial" w:cstheme="minorHAnsi"/>
          <w:color w:val="000000" w:themeColor="text1"/>
          <w:sz w:val="24"/>
          <w:szCs w:val="24"/>
        </w:rPr>
        <w:t>autism</w:t>
      </w:r>
      <w:proofErr w:type="gramEnd"/>
      <w:r w:rsidRPr="00361EFF">
        <w:rPr>
          <w:rFonts w:eastAsia="Arial" w:cstheme="minorHAnsi"/>
          <w:color w:val="000000" w:themeColor="text1"/>
          <w:sz w:val="24"/>
          <w:szCs w:val="24"/>
        </w:rPr>
        <w:t xml:space="preserve"> and sensory/hearing impairment</w:t>
      </w:r>
      <w:r w:rsidRPr="00361EFF">
        <w:rPr>
          <w:rFonts w:cstheme="minorHAnsi"/>
          <w:color w:val="000000" w:themeColor="text1"/>
          <w:sz w:val="24"/>
          <w:szCs w:val="24"/>
        </w:rPr>
        <w:t xml:space="preserve">. </w:t>
      </w:r>
      <w:r w:rsidRPr="00361EFF">
        <w:rPr>
          <w:rFonts w:cstheme="minorHAnsi"/>
          <w:color w:val="333333"/>
          <w:sz w:val="24"/>
          <w:szCs w:val="24"/>
        </w:rPr>
        <w:t>Our staff are completely committed to meeting our aims and objectives.</w:t>
      </w:r>
    </w:p>
    <w:p w14:paraId="6BD7D0BA" w14:textId="77777777" w:rsidR="006F28C9" w:rsidRPr="00361EFF" w:rsidRDefault="006F28C9" w:rsidP="006F28C9">
      <w:pPr>
        <w:pStyle w:val="Heading2"/>
        <w:ind w:left="720"/>
      </w:pPr>
      <w:bookmarkStart w:id="3" w:name="_Toc132894078"/>
      <w:r w:rsidRPr="00361EFF">
        <w:t>Aims</w:t>
      </w:r>
      <w:bookmarkEnd w:id="3"/>
      <w:r w:rsidRPr="00361EFF">
        <w:t xml:space="preserve"> </w:t>
      </w:r>
    </w:p>
    <w:p w14:paraId="516F6FB2" w14:textId="77777777" w:rsidR="006F28C9" w:rsidRPr="00361EFF" w:rsidRDefault="006F28C9" w:rsidP="006F28C9">
      <w:pPr>
        <w:pStyle w:val="NormalWeb"/>
        <w:jc w:val="center"/>
        <w:rPr>
          <w:rFonts w:asciiTheme="minorHAnsi" w:hAnsiTheme="minorHAnsi" w:cstheme="minorHAnsi"/>
          <w:i/>
          <w:iCs/>
          <w:color w:val="4472C4" w:themeColor="accent1"/>
        </w:rPr>
      </w:pPr>
      <w:r w:rsidRPr="00361EFF">
        <w:rPr>
          <w:rFonts w:asciiTheme="minorHAnsi" w:hAnsiTheme="minorHAnsi" w:cstheme="minorHAnsi"/>
          <w:i/>
          <w:iCs/>
          <w:color w:val="4472C4" w:themeColor="accent1"/>
        </w:rPr>
        <w:t>Our aim is to enable each person to lead an ordinary life by offering a wide and varied spectrum of services tailored to their individual needs.</w:t>
      </w:r>
    </w:p>
    <w:p w14:paraId="3B1CF0E2" w14:textId="77777777" w:rsidR="006F28C9" w:rsidRPr="00361EFF" w:rsidRDefault="006F28C9" w:rsidP="006F28C9">
      <w:pPr>
        <w:pStyle w:val="NormalWeb"/>
        <w:spacing w:line="276" w:lineRule="auto"/>
        <w:jc w:val="center"/>
        <w:rPr>
          <w:rFonts w:asciiTheme="minorHAnsi" w:hAnsiTheme="minorHAnsi" w:cstheme="minorHAnsi"/>
          <w:i/>
          <w:iCs/>
          <w:color w:val="4472C4" w:themeColor="accent1"/>
        </w:rPr>
      </w:pPr>
      <w:r w:rsidRPr="00361EFF">
        <w:rPr>
          <w:rFonts w:asciiTheme="minorHAnsi" w:hAnsiTheme="minorHAnsi" w:cstheme="minorHAnsi"/>
          <w:i/>
          <w:iCs/>
          <w:color w:val="4472C4" w:themeColor="accent1"/>
        </w:rPr>
        <w:t>By promoting independence, autonomy and integration into the community, everyone can develop the skills to lead a fulfilling and empowered life.</w:t>
      </w:r>
    </w:p>
    <w:p w14:paraId="6051D32F" w14:textId="77777777" w:rsidR="006F28C9" w:rsidRPr="00361EFF" w:rsidRDefault="006F28C9" w:rsidP="006F28C9">
      <w:pPr>
        <w:spacing w:line="276" w:lineRule="auto"/>
        <w:rPr>
          <w:rFonts w:eastAsia="Arial" w:cstheme="minorHAnsi"/>
          <w:sz w:val="24"/>
          <w:szCs w:val="24"/>
        </w:rPr>
      </w:pPr>
      <w:r w:rsidRPr="00361EFF">
        <w:rPr>
          <w:rFonts w:cstheme="minorHAnsi"/>
          <w:color w:val="333333"/>
          <w:sz w:val="24"/>
          <w:szCs w:val="24"/>
        </w:rPr>
        <w:t xml:space="preserve">With the emphasis on leading </w:t>
      </w:r>
      <w:r w:rsidRPr="00361EFF">
        <w:rPr>
          <w:rFonts w:eastAsia="Arial" w:cstheme="minorHAnsi"/>
          <w:i/>
          <w:iCs/>
          <w:sz w:val="24"/>
          <w:szCs w:val="24"/>
        </w:rPr>
        <w:t>“an ordinary life in an ordinary home</w:t>
      </w:r>
      <w:r w:rsidRPr="00361EFF">
        <w:rPr>
          <w:rFonts w:eastAsia="Arial" w:cstheme="minorHAnsi"/>
          <w:sz w:val="24"/>
          <w:szCs w:val="24"/>
        </w:rPr>
        <w:t>” one needs to be an autonomous being, with the ability to make informed choices and decisions. To be an autonomous being, one needs the capacity to plan one’s life, starting with small, everyday plans, such as what to eat, how to dress appropriately for the season and occasion and how to organise one’s time.</w:t>
      </w:r>
    </w:p>
    <w:p w14:paraId="3E1F9E0C" w14:textId="77777777" w:rsidR="006F28C9" w:rsidRPr="00361EFF" w:rsidRDefault="006F28C9" w:rsidP="006F28C9">
      <w:pPr>
        <w:spacing w:line="276" w:lineRule="auto"/>
        <w:rPr>
          <w:rFonts w:eastAsia="Arial" w:cstheme="minorHAnsi"/>
          <w:color w:val="4472C4" w:themeColor="accent1"/>
          <w:sz w:val="24"/>
          <w:szCs w:val="24"/>
        </w:rPr>
      </w:pPr>
      <w:r w:rsidRPr="00361EFF">
        <w:rPr>
          <w:rFonts w:eastAsia="Arial" w:cstheme="minorHAnsi"/>
          <w:color w:val="4472C4" w:themeColor="accent1"/>
          <w:sz w:val="24"/>
          <w:szCs w:val="24"/>
        </w:rPr>
        <w:t>This can be achieved by:</w:t>
      </w:r>
    </w:p>
    <w:p w14:paraId="5DFF0262" w14:textId="77777777" w:rsidR="006F28C9" w:rsidRPr="00361EFF" w:rsidRDefault="006F28C9" w:rsidP="006F28C9">
      <w:pPr>
        <w:pStyle w:val="ListParagraph"/>
        <w:numPr>
          <w:ilvl w:val="0"/>
          <w:numId w:val="3"/>
        </w:numPr>
        <w:spacing w:line="276" w:lineRule="auto"/>
        <w:rPr>
          <w:rFonts w:eastAsia="Arial" w:cstheme="minorHAnsi"/>
          <w:sz w:val="24"/>
          <w:szCs w:val="24"/>
        </w:rPr>
      </w:pPr>
      <w:r w:rsidRPr="00361EFF">
        <w:rPr>
          <w:rFonts w:eastAsia="Arial" w:cstheme="minorHAnsi"/>
          <w:sz w:val="24"/>
          <w:szCs w:val="24"/>
        </w:rPr>
        <w:t xml:space="preserve">Creating an experience of well-being for our service users and those who care for them by providing them with a sense of belonging and purpose. </w:t>
      </w:r>
    </w:p>
    <w:p w14:paraId="1B0B4325" w14:textId="77777777" w:rsidR="006F28C9" w:rsidRPr="00361EFF" w:rsidRDefault="006F28C9" w:rsidP="006F28C9">
      <w:pPr>
        <w:pStyle w:val="ListParagraph"/>
        <w:numPr>
          <w:ilvl w:val="0"/>
          <w:numId w:val="1"/>
        </w:numPr>
        <w:spacing w:line="276" w:lineRule="auto"/>
        <w:rPr>
          <w:rFonts w:eastAsia="Arial" w:cstheme="minorHAnsi"/>
          <w:sz w:val="24"/>
          <w:szCs w:val="24"/>
        </w:rPr>
      </w:pPr>
      <w:r w:rsidRPr="00361EFF">
        <w:rPr>
          <w:rFonts w:eastAsia="Arial" w:cstheme="minorHAnsi"/>
          <w:sz w:val="24"/>
          <w:szCs w:val="24"/>
        </w:rPr>
        <w:t>Providing all service users with as normal a life as is possible in a homely environment or their own home, considering their sensory impairments, autism and learning disabilities.</w:t>
      </w:r>
    </w:p>
    <w:p w14:paraId="1A1B983E" w14:textId="77777777" w:rsidR="006F28C9" w:rsidRPr="00361EFF" w:rsidRDefault="006F28C9" w:rsidP="006F28C9">
      <w:pPr>
        <w:pStyle w:val="ListParagraph"/>
        <w:spacing w:line="276" w:lineRule="auto"/>
        <w:rPr>
          <w:rFonts w:eastAsia="Arial" w:cstheme="minorHAnsi"/>
          <w:sz w:val="24"/>
          <w:szCs w:val="24"/>
        </w:rPr>
      </w:pPr>
    </w:p>
    <w:p w14:paraId="2FAC4609" w14:textId="77777777" w:rsidR="006F28C9" w:rsidRPr="00361EFF" w:rsidRDefault="006F28C9" w:rsidP="006F28C9">
      <w:pPr>
        <w:pStyle w:val="Heading2"/>
        <w:ind w:left="720"/>
        <w:rPr>
          <w:rFonts w:eastAsia="Arial"/>
        </w:rPr>
      </w:pPr>
      <w:bookmarkStart w:id="4" w:name="_Toc132894079"/>
      <w:r w:rsidRPr="00361EFF">
        <w:t>Objectives</w:t>
      </w:r>
      <w:bookmarkEnd w:id="4"/>
    </w:p>
    <w:p w14:paraId="7F0793FE" w14:textId="77777777" w:rsidR="006F28C9" w:rsidRPr="00361EFF" w:rsidRDefault="006F28C9" w:rsidP="006F28C9">
      <w:pPr>
        <w:pStyle w:val="ListParagraph"/>
        <w:spacing w:line="276" w:lineRule="auto"/>
        <w:rPr>
          <w:rFonts w:eastAsiaTheme="minorEastAsia" w:cstheme="minorHAnsi"/>
          <w:sz w:val="24"/>
          <w:szCs w:val="24"/>
        </w:rPr>
      </w:pPr>
    </w:p>
    <w:p w14:paraId="60C57779" w14:textId="77777777" w:rsidR="006F28C9" w:rsidRPr="00361EFF" w:rsidRDefault="006F28C9" w:rsidP="006F28C9">
      <w:pPr>
        <w:pStyle w:val="ListParagraph"/>
        <w:numPr>
          <w:ilvl w:val="0"/>
          <w:numId w:val="6"/>
        </w:numPr>
        <w:spacing w:line="276" w:lineRule="auto"/>
        <w:rPr>
          <w:rFonts w:eastAsiaTheme="minorEastAsia" w:cstheme="minorHAnsi"/>
          <w:sz w:val="24"/>
          <w:szCs w:val="24"/>
        </w:rPr>
      </w:pPr>
      <w:r w:rsidRPr="00361EFF">
        <w:rPr>
          <w:rFonts w:cstheme="minorHAnsi"/>
          <w:color w:val="333333"/>
          <w:sz w:val="24"/>
          <w:szCs w:val="24"/>
        </w:rPr>
        <w:t xml:space="preserve">To deliver highest quality of professional care in both our residential and domiciliary care service. </w:t>
      </w:r>
    </w:p>
    <w:p w14:paraId="12855512" w14:textId="77777777" w:rsidR="006F28C9" w:rsidRPr="00361EFF" w:rsidRDefault="006F28C9" w:rsidP="006F28C9">
      <w:pPr>
        <w:pStyle w:val="ListParagraph"/>
        <w:numPr>
          <w:ilvl w:val="0"/>
          <w:numId w:val="6"/>
        </w:numPr>
        <w:spacing w:line="276" w:lineRule="auto"/>
        <w:rPr>
          <w:rFonts w:eastAsiaTheme="minorEastAsia" w:cstheme="minorHAnsi"/>
          <w:sz w:val="24"/>
          <w:szCs w:val="24"/>
        </w:rPr>
      </w:pPr>
      <w:r w:rsidRPr="00361EFF">
        <w:rPr>
          <w:rFonts w:eastAsia="Arial" w:cstheme="minorHAnsi"/>
          <w:sz w:val="24"/>
          <w:szCs w:val="24"/>
        </w:rPr>
        <w:t xml:space="preserve">To ensure the care we provide supports our service users to live as independently as is possible with dignity, </w:t>
      </w:r>
      <w:bookmarkStart w:id="5" w:name="_Int_VOkTCf8C"/>
      <w:proofErr w:type="gramStart"/>
      <w:r w:rsidRPr="00361EFF">
        <w:rPr>
          <w:rFonts w:eastAsia="Arial" w:cstheme="minorHAnsi"/>
          <w:sz w:val="24"/>
          <w:szCs w:val="24"/>
        </w:rPr>
        <w:t>privacy</w:t>
      </w:r>
      <w:bookmarkEnd w:id="5"/>
      <w:proofErr w:type="gramEnd"/>
      <w:r w:rsidRPr="00361EFF">
        <w:rPr>
          <w:rFonts w:eastAsia="Arial" w:cstheme="minorHAnsi"/>
          <w:sz w:val="24"/>
          <w:szCs w:val="24"/>
        </w:rPr>
        <w:t xml:space="preserve"> and the opportunity to make their own choices.</w:t>
      </w:r>
    </w:p>
    <w:p w14:paraId="201D4D89" w14:textId="77777777" w:rsidR="006F28C9" w:rsidRPr="00361EFF" w:rsidRDefault="006F28C9" w:rsidP="006F28C9">
      <w:pPr>
        <w:pStyle w:val="ListParagraph"/>
        <w:numPr>
          <w:ilvl w:val="0"/>
          <w:numId w:val="6"/>
        </w:numPr>
        <w:spacing w:line="276" w:lineRule="auto"/>
        <w:rPr>
          <w:rFonts w:eastAsiaTheme="minorEastAsia" w:cstheme="minorHAnsi"/>
          <w:color w:val="000000" w:themeColor="text1"/>
          <w:sz w:val="24"/>
          <w:szCs w:val="24"/>
        </w:rPr>
      </w:pPr>
      <w:r w:rsidRPr="00361EFF">
        <w:rPr>
          <w:rFonts w:eastAsia="Arial" w:cstheme="minorHAnsi"/>
          <w:color w:val="000000" w:themeColor="text1"/>
          <w:sz w:val="24"/>
          <w:szCs w:val="24"/>
        </w:rPr>
        <w:t xml:space="preserve">To ensure the service is delivered in a personalised, </w:t>
      </w:r>
      <w:proofErr w:type="gramStart"/>
      <w:r w:rsidRPr="00361EFF">
        <w:rPr>
          <w:rFonts w:eastAsia="Arial" w:cstheme="minorHAnsi"/>
          <w:color w:val="000000" w:themeColor="text1"/>
          <w:sz w:val="24"/>
          <w:szCs w:val="24"/>
        </w:rPr>
        <w:t>flexible</w:t>
      </w:r>
      <w:proofErr w:type="gramEnd"/>
      <w:r w:rsidRPr="00361EFF">
        <w:rPr>
          <w:rFonts w:eastAsia="Arial" w:cstheme="minorHAnsi"/>
          <w:color w:val="000000" w:themeColor="text1"/>
          <w:sz w:val="24"/>
          <w:szCs w:val="24"/>
        </w:rPr>
        <w:t xml:space="preserve"> and attentive manner whilst encompassing the core values of care across all different settings. </w:t>
      </w:r>
    </w:p>
    <w:p w14:paraId="1F344AE0" w14:textId="77777777" w:rsidR="006F28C9" w:rsidRPr="00361EFF" w:rsidRDefault="006F28C9" w:rsidP="006F28C9">
      <w:pPr>
        <w:pStyle w:val="moto-text369"/>
        <w:numPr>
          <w:ilvl w:val="0"/>
          <w:numId w:val="4"/>
        </w:numPr>
        <w:spacing w:before="0" w:beforeAutospacing="0" w:after="165" w:afterAutospacing="0" w:line="276" w:lineRule="auto"/>
        <w:rPr>
          <w:rFonts w:asciiTheme="minorHAnsi" w:hAnsiTheme="minorHAnsi" w:cstheme="minorHAnsi"/>
          <w:color w:val="333333"/>
        </w:rPr>
      </w:pPr>
      <w:r w:rsidRPr="00361EFF">
        <w:rPr>
          <w:rFonts w:asciiTheme="minorHAnsi" w:hAnsiTheme="minorHAnsi" w:cstheme="minorHAnsi"/>
          <w:color w:val="333333"/>
        </w:rPr>
        <w:t xml:space="preserve"> To ensure service users’ needs and values are respected in matters of religion, culture, race or ethnic origin, sexuality and sexual orientation, political affiliation, marital status, parenthood and disabilities or impairments.</w:t>
      </w:r>
    </w:p>
    <w:p w14:paraId="34293F81" w14:textId="77777777" w:rsidR="006F28C9" w:rsidRPr="00361EFF" w:rsidRDefault="006F28C9" w:rsidP="006F28C9">
      <w:pPr>
        <w:pStyle w:val="moto-text369"/>
        <w:numPr>
          <w:ilvl w:val="0"/>
          <w:numId w:val="4"/>
        </w:numPr>
        <w:spacing w:before="0" w:beforeAutospacing="0" w:after="165" w:afterAutospacing="0" w:line="276" w:lineRule="auto"/>
        <w:rPr>
          <w:rFonts w:asciiTheme="minorHAnsi" w:hAnsiTheme="minorHAnsi" w:cstheme="minorHAnsi"/>
          <w:color w:val="333333"/>
        </w:rPr>
      </w:pPr>
      <w:r w:rsidRPr="00361EFF">
        <w:rPr>
          <w:rFonts w:asciiTheme="minorHAnsi" w:hAnsiTheme="minorHAnsi" w:cstheme="minorHAnsi"/>
          <w:color w:val="333333"/>
        </w:rPr>
        <w:t xml:space="preserve">To match the allocated support worker as closely as possible with the service user whilst respecting the need to change the support worker if they aren’t compatible. </w:t>
      </w:r>
    </w:p>
    <w:p w14:paraId="2D760052" w14:textId="73479594" w:rsidR="006F28C9" w:rsidRPr="00361EFF" w:rsidRDefault="006F28C9" w:rsidP="006F28C9">
      <w:pPr>
        <w:pStyle w:val="moto-text369"/>
        <w:numPr>
          <w:ilvl w:val="0"/>
          <w:numId w:val="4"/>
        </w:numPr>
        <w:spacing w:before="0" w:beforeAutospacing="0" w:after="165" w:afterAutospacing="0" w:line="276" w:lineRule="auto"/>
        <w:rPr>
          <w:rFonts w:asciiTheme="minorHAnsi" w:hAnsiTheme="minorHAnsi" w:cstheme="minorHAnsi"/>
          <w:color w:val="333333"/>
        </w:rPr>
      </w:pPr>
      <w:r w:rsidRPr="00361EFF">
        <w:rPr>
          <w:rFonts w:asciiTheme="minorHAnsi" w:hAnsiTheme="minorHAnsi" w:cstheme="minorHAnsi"/>
          <w:color w:val="333333"/>
        </w:rPr>
        <w:lastRenderedPageBreak/>
        <w:t xml:space="preserve">To manage the care service efficiently and effectively, considering service users’ needs and preferences and making the best use of resources to maximise value for money for the service user and all stakeholders. </w:t>
      </w:r>
    </w:p>
    <w:p w14:paraId="22F71611" w14:textId="77777777" w:rsidR="006F28C9" w:rsidRPr="00361EFF" w:rsidRDefault="006F28C9" w:rsidP="006F28C9">
      <w:pPr>
        <w:pStyle w:val="moto-text369"/>
        <w:numPr>
          <w:ilvl w:val="0"/>
          <w:numId w:val="4"/>
        </w:numPr>
        <w:spacing w:before="0" w:beforeAutospacing="0" w:after="165" w:afterAutospacing="0" w:line="276" w:lineRule="auto"/>
        <w:rPr>
          <w:rFonts w:asciiTheme="minorHAnsi" w:hAnsiTheme="minorHAnsi" w:cstheme="minorHAnsi"/>
          <w:color w:val="333333"/>
        </w:rPr>
      </w:pPr>
      <w:r w:rsidRPr="00361EFF">
        <w:rPr>
          <w:rFonts w:asciiTheme="minorHAnsi" w:hAnsiTheme="minorHAnsi" w:cstheme="minorHAnsi"/>
          <w:color w:val="333333"/>
        </w:rPr>
        <w:t xml:space="preserve">To involve service users and support workers in the provision, </w:t>
      </w:r>
      <w:proofErr w:type="gramStart"/>
      <w:r w:rsidRPr="00361EFF">
        <w:rPr>
          <w:rFonts w:asciiTheme="minorHAnsi" w:hAnsiTheme="minorHAnsi" w:cstheme="minorHAnsi"/>
          <w:color w:val="333333"/>
        </w:rPr>
        <w:t>management</w:t>
      </w:r>
      <w:proofErr w:type="gramEnd"/>
      <w:r w:rsidRPr="00361EFF">
        <w:rPr>
          <w:rFonts w:asciiTheme="minorHAnsi" w:hAnsiTheme="minorHAnsi" w:cstheme="minorHAnsi"/>
          <w:color w:val="333333"/>
        </w:rPr>
        <w:t xml:space="preserve"> and development of services.</w:t>
      </w:r>
    </w:p>
    <w:p w14:paraId="7C166091" w14:textId="77777777" w:rsidR="006F28C9" w:rsidRPr="00361EFF" w:rsidRDefault="006F28C9" w:rsidP="006F28C9">
      <w:pPr>
        <w:pStyle w:val="moto-text369"/>
        <w:numPr>
          <w:ilvl w:val="0"/>
          <w:numId w:val="4"/>
        </w:numPr>
        <w:spacing w:before="0" w:beforeAutospacing="0" w:after="165" w:afterAutospacing="0" w:line="276" w:lineRule="auto"/>
        <w:rPr>
          <w:rFonts w:asciiTheme="minorHAnsi" w:hAnsiTheme="minorHAnsi" w:cstheme="minorHAnsi"/>
          <w:color w:val="333333"/>
        </w:rPr>
      </w:pPr>
      <w:r w:rsidRPr="00361EFF">
        <w:rPr>
          <w:rFonts w:asciiTheme="minorHAnsi" w:hAnsiTheme="minorHAnsi" w:cstheme="minorHAnsi"/>
          <w:color w:val="333333"/>
        </w:rPr>
        <w:t>Regularly monitor the services through the quality assurance procedure to ensure the service is run in the best interests of our service users.</w:t>
      </w:r>
    </w:p>
    <w:p w14:paraId="01838514" w14:textId="77777777" w:rsidR="006F28C9" w:rsidRPr="00361EFF" w:rsidRDefault="006F28C9" w:rsidP="006F28C9">
      <w:pPr>
        <w:pStyle w:val="moto-text369"/>
        <w:spacing w:before="0" w:beforeAutospacing="0" w:after="165" w:afterAutospacing="0" w:line="276" w:lineRule="auto"/>
        <w:rPr>
          <w:rFonts w:asciiTheme="minorHAnsi" w:hAnsiTheme="minorHAnsi" w:cstheme="minorHAnsi"/>
          <w:color w:val="333333"/>
        </w:rPr>
      </w:pPr>
    </w:p>
    <w:p w14:paraId="2D95010C" w14:textId="77777777" w:rsidR="006F28C9" w:rsidRPr="00361EFF" w:rsidRDefault="006F28C9" w:rsidP="006F28C9">
      <w:pPr>
        <w:rPr>
          <w:rFonts w:cstheme="minorHAnsi"/>
          <w:color w:val="4472C4" w:themeColor="accent1"/>
          <w:sz w:val="28"/>
          <w:szCs w:val="28"/>
        </w:rPr>
      </w:pPr>
      <w:r w:rsidRPr="00361EFF">
        <w:rPr>
          <w:rFonts w:cstheme="minorHAnsi"/>
          <w:color w:val="4472C4" w:themeColor="accent1"/>
          <w:sz w:val="28"/>
          <w:szCs w:val="28"/>
        </w:rPr>
        <w:t>How are the Aims and Objectives met?</w:t>
      </w:r>
    </w:p>
    <w:p w14:paraId="4855E65A" w14:textId="1DEE534C"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Sign language to be used and encouraged</w:t>
      </w:r>
      <w:r w:rsidR="0012127E">
        <w:rPr>
          <w:rFonts w:eastAsia="Arial" w:cstheme="minorHAnsi"/>
          <w:sz w:val="24"/>
          <w:szCs w:val="24"/>
        </w:rPr>
        <w:t>.</w:t>
      </w:r>
      <w:r w:rsidRPr="00361EFF">
        <w:rPr>
          <w:rFonts w:eastAsia="Arial" w:cstheme="minorHAnsi"/>
          <w:sz w:val="24"/>
          <w:szCs w:val="24"/>
        </w:rPr>
        <w:t xml:space="preserve"> </w:t>
      </w:r>
    </w:p>
    <w:p w14:paraId="2272EA7E" w14:textId="6869AF19"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Deaf people to be employed wherever possible</w:t>
      </w:r>
      <w:r w:rsidR="0012127E">
        <w:rPr>
          <w:rFonts w:eastAsia="Arial" w:cstheme="minorHAnsi"/>
          <w:sz w:val="24"/>
          <w:szCs w:val="24"/>
        </w:rPr>
        <w:t>.</w:t>
      </w:r>
    </w:p>
    <w:p w14:paraId="2D9AB333" w14:textId="396F4EC3"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Continuing, purposeful education to be provided through daily activities</w:t>
      </w:r>
      <w:r w:rsidR="0012127E">
        <w:rPr>
          <w:rFonts w:eastAsia="Arial" w:cstheme="minorHAnsi"/>
          <w:sz w:val="24"/>
          <w:szCs w:val="24"/>
        </w:rPr>
        <w:t>.</w:t>
      </w:r>
    </w:p>
    <w:p w14:paraId="22D973AF" w14:textId="7E2D7244"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Establishment of communication to be regarded as central to all activities</w:t>
      </w:r>
      <w:r w:rsidR="0012127E">
        <w:rPr>
          <w:rFonts w:eastAsia="Arial" w:cstheme="minorHAnsi"/>
          <w:sz w:val="24"/>
          <w:szCs w:val="24"/>
        </w:rPr>
        <w:t>.</w:t>
      </w:r>
      <w:r w:rsidRPr="00361EFF">
        <w:rPr>
          <w:rFonts w:eastAsia="Arial" w:cstheme="minorHAnsi"/>
          <w:sz w:val="24"/>
          <w:szCs w:val="24"/>
        </w:rPr>
        <w:t xml:space="preserve"> </w:t>
      </w:r>
    </w:p>
    <w:p w14:paraId="0B37D758" w14:textId="523D49C4"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Identification of strengths and particular interests of the individual to be made and used to build up other skills</w:t>
      </w:r>
      <w:r w:rsidR="0012127E">
        <w:rPr>
          <w:rFonts w:eastAsia="Arial" w:cstheme="minorHAnsi"/>
          <w:sz w:val="24"/>
          <w:szCs w:val="24"/>
        </w:rPr>
        <w:t>.</w:t>
      </w:r>
    </w:p>
    <w:p w14:paraId="784D0B7B" w14:textId="1443BA86"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Every person to be regarded as a partner in the learning process</w:t>
      </w:r>
      <w:r w:rsidR="0012127E">
        <w:rPr>
          <w:rFonts w:eastAsia="Arial" w:cstheme="minorHAnsi"/>
          <w:sz w:val="24"/>
          <w:szCs w:val="24"/>
        </w:rPr>
        <w:t>.</w:t>
      </w:r>
      <w:r w:rsidRPr="00361EFF">
        <w:rPr>
          <w:rFonts w:eastAsia="Arial" w:cstheme="minorHAnsi"/>
          <w:sz w:val="24"/>
          <w:szCs w:val="24"/>
        </w:rPr>
        <w:t xml:space="preserve"> </w:t>
      </w:r>
    </w:p>
    <w:p w14:paraId="3EBE5695" w14:textId="049A71A7"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Acknowledgement of, and respect for everyone’s likes and dislikes</w:t>
      </w:r>
      <w:r w:rsidR="0012127E">
        <w:rPr>
          <w:rFonts w:eastAsia="Arial" w:cstheme="minorHAnsi"/>
          <w:sz w:val="24"/>
          <w:szCs w:val="24"/>
        </w:rPr>
        <w:t>.</w:t>
      </w:r>
    </w:p>
    <w:p w14:paraId="270C775C" w14:textId="04715857"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Encouragement of choices in all aspects of life</w:t>
      </w:r>
      <w:r w:rsidR="0012127E">
        <w:rPr>
          <w:rFonts w:eastAsia="Arial" w:cstheme="minorHAnsi"/>
          <w:sz w:val="24"/>
          <w:szCs w:val="24"/>
        </w:rPr>
        <w:t>.</w:t>
      </w:r>
    </w:p>
    <w:p w14:paraId="244BC71C" w14:textId="17C14010"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Initial assessment and regular review with updated care planning to enhance lifestyle and increase independence and social confidence</w:t>
      </w:r>
      <w:r w:rsidR="0012127E">
        <w:rPr>
          <w:rFonts w:eastAsia="Arial" w:cstheme="minorHAnsi"/>
          <w:sz w:val="24"/>
          <w:szCs w:val="24"/>
        </w:rPr>
        <w:t>.</w:t>
      </w:r>
    </w:p>
    <w:p w14:paraId="0A2249FA" w14:textId="42C360D8"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Supported family involvement with recognition of the needs and limitations of both the family members and the individual</w:t>
      </w:r>
      <w:r w:rsidR="0012127E">
        <w:rPr>
          <w:rFonts w:eastAsia="Arial" w:cstheme="minorHAnsi"/>
          <w:sz w:val="24"/>
          <w:szCs w:val="24"/>
        </w:rPr>
        <w:t>.</w:t>
      </w:r>
    </w:p>
    <w:p w14:paraId="607CB643" w14:textId="5C671DB4" w:rsidR="006F28C9" w:rsidRPr="0078521B"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 xml:space="preserve">Exploration and experience of a wide range of community resources and facilities – recreational, </w:t>
      </w:r>
      <w:bookmarkStart w:id="6" w:name="_Int_TdwhH9bG"/>
      <w:proofErr w:type="gramStart"/>
      <w:r w:rsidRPr="00361EFF">
        <w:rPr>
          <w:rFonts w:eastAsia="Arial" w:cstheme="minorHAnsi"/>
          <w:sz w:val="24"/>
          <w:szCs w:val="24"/>
        </w:rPr>
        <w:t>occupational</w:t>
      </w:r>
      <w:bookmarkEnd w:id="6"/>
      <w:proofErr w:type="gramEnd"/>
      <w:r w:rsidRPr="00361EFF">
        <w:rPr>
          <w:rFonts w:eastAsia="Arial" w:cstheme="minorHAnsi"/>
          <w:sz w:val="24"/>
          <w:szCs w:val="24"/>
        </w:rPr>
        <w:t xml:space="preserve"> and educational</w:t>
      </w:r>
      <w:r w:rsidR="0012127E">
        <w:rPr>
          <w:rFonts w:eastAsia="Arial" w:cstheme="minorHAnsi"/>
          <w:sz w:val="24"/>
          <w:szCs w:val="24"/>
        </w:rPr>
        <w:t>.</w:t>
      </w:r>
      <w:r w:rsidRPr="00361EFF">
        <w:rPr>
          <w:rFonts w:eastAsia="Arial" w:cstheme="minorHAnsi"/>
          <w:sz w:val="24"/>
          <w:szCs w:val="24"/>
        </w:rPr>
        <w:t xml:space="preserve"> </w:t>
      </w:r>
    </w:p>
    <w:p w14:paraId="2B691C41" w14:textId="7AEB570E"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Involvement wherever possible in community resources, with appropriate support being provided to enable efficient learning to take place</w:t>
      </w:r>
      <w:r w:rsidR="0012127E">
        <w:rPr>
          <w:rFonts w:eastAsia="Arial" w:cstheme="minorHAnsi"/>
          <w:sz w:val="24"/>
          <w:szCs w:val="24"/>
        </w:rPr>
        <w:t>.</w:t>
      </w:r>
      <w:r w:rsidRPr="00361EFF">
        <w:rPr>
          <w:rFonts w:eastAsia="Arial" w:cstheme="minorHAnsi"/>
          <w:sz w:val="24"/>
          <w:szCs w:val="24"/>
        </w:rPr>
        <w:t xml:space="preserve"> </w:t>
      </w:r>
    </w:p>
    <w:p w14:paraId="7A6DC360" w14:textId="77777777" w:rsidR="006F28C9" w:rsidRPr="00361EFF" w:rsidRDefault="006F28C9" w:rsidP="006F28C9">
      <w:pPr>
        <w:pStyle w:val="ListParagraph"/>
        <w:numPr>
          <w:ilvl w:val="0"/>
          <w:numId w:val="2"/>
        </w:numPr>
        <w:spacing w:line="276" w:lineRule="auto"/>
        <w:rPr>
          <w:rFonts w:eastAsia="Arial" w:cstheme="minorHAnsi"/>
          <w:sz w:val="24"/>
          <w:szCs w:val="24"/>
        </w:rPr>
      </w:pPr>
      <w:r w:rsidRPr="00361EFF">
        <w:rPr>
          <w:rFonts w:eastAsia="Arial" w:cstheme="minorHAnsi"/>
          <w:sz w:val="24"/>
          <w:szCs w:val="24"/>
        </w:rPr>
        <w:t>Each person to be linked to a key worker who will take extra responsibilities for managing the person-centred plan.</w:t>
      </w:r>
    </w:p>
    <w:p w14:paraId="5FED2AF1" w14:textId="77777777" w:rsidR="006F28C9" w:rsidRPr="00361EFF" w:rsidRDefault="006F28C9" w:rsidP="006F28C9">
      <w:pPr>
        <w:rPr>
          <w:rFonts w:eastAsia="Arial" w:cstheme="minorHAnsi"/>
          <w:color w:val="4471C4"/>
          <w:sz w:val="32"/>
          <w:szCs w:val="32"/>
          <w:lang w:eastAsia="en-GB"/>
        </w:rPr>
      </w:pPr>
    </w:p>
    <w:p w14:paraId="28953D23" w14:textId="77777777" w:rsidR="006F28C9" w:rsidRPr="00361EFF" w:rsidRDefault="006F28C9" w:rsidP="006F28C9">
      <w:pPr>
        <w:rPr>
          <w:rFonts w:eastAsiaTheme="majorEastAsia" w:cstheme="minorHAnsi"/>
          <w:color w:val="2F5496" w:themeColor="accent1" w:themeShade="BF"/>
          <w:sz w:val="32"/>
          <w:szCs w:val="32"/>
        </w:rPr>
      </w:pPr>
    </w:p>
    <w:p w14:paraId="00573C8A" w14:textId="77777777" w:rsidR="006F28C9" w:rsidRDefault="006F28C9" w:rsidP="006F28C9"/>
    <w:p w14:paraId="53CC9F35" w14:textId="77777777" w:rsidR="006F28C9" w:rsidRPr="006F28C9" w:rsidRDefault="006F28C9" w:rsidP="006F28C9"/>
    <w:sectPr w:rsidR="006F28C9" w:rsidRPr="006F28C9" w:rsidSect="006F28C9">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5952" w14:textId="77777777" w:rsidR="001B3CF6" w:rsidRDefault="001B3CF6" w:rsidP="006F28C9">
      <w:pPr>
        <w:spacing w:after="0" w:line="240" w:lineRule="auto"/>
      </w:pPr>
      <w:r>
        <w:separator/>
      </w:r>
    </w:p>
  </w:endnote>
  <w:endnote w:type="continuationSeparator" w:id="0">
    <w:p w14:paraId="21EC394B" w14:textId="77777777" w:rsidR="001B3CF6" w:rsidRDefault="001B3CF6" w:rsidP="006F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ka Heading">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736885"/>
      <w:docPartObj>
        <w:docPartGallery w:val="Page Numbers (Bottom of Page)"/>
        <w:docPartUnique/>
      </w:docPartObj>
    </w:sdtPr>
    <w:sdtContent>
      <w:p w14:paraId="7B842239" w14:textId="0732B49B" w:rsidR="006F28C9" w:rsidRDefault="006F28C9" w:rsidP="00176E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4CE1F" w14:textId="77777777" w:rsidR="006F28C9" w:rsidRDefault="006F28C9" w:rsidP="006F2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544955"/>
      <w:docPartObj>
        <w:docPartGallery w:val="Page Numbers (Bottom of Page)"/>
        <w:docPartUnique/>
      </w:docPartObj>
    </w:sdtPr>
    <w:sdtContent>
      <w:p w14:paraId="5ECFF334" w14:textId="7F7A0413" w:rsidR="006F28C9" w:rsidRDefault="006F28C9" w:rsidP="00176E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EBE57D" w14:textId="03D67C35" w:rsidR="006F28C9" w:rsidRDefault="00B7623A" w:rsidP="006F28C9">
    <w:pPr>
      <w:pStyle w:val="Footer"/>
      <w:ind w:right="360"/>
    </w:pPr>
    <w:r>
      <w:t>2023SOP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C837" w14:textId="77777777" w:rsidR="001B3CF6" w:rsidRDefault="001B3CF6" w:rsidP="006F28C9">
      <w:pPr>
        <w:spacing w:after="0" w:line="240" w:lineRule="auto"/>
      </w:pPr>
      <w:r>
        <w:separator/>
      </w:r>
    </w:p>
  </w:footnote>
  <w:footnote w:type="continuationSeparator" w:id="0">
    <w:p w14:paraId="6A00B96E" w14:textId="77777777" w:rsidR="001B3CF6" w:rsidRDefault="001B3CF6" w:rsidP="006F2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EE4"/>
    <w:multiLevelType w:val="hybridMultilevel"/>
    <w:tmpl w:val="72D0312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DA4B18"/>
    <w:multiLevelType w:val="multilevel"/>
    <w:tmpl w:val="5EC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0D03"/>
    <w:multiLevelType w:val="multilevel"/>
    <w:tmpl w:val="C2B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81C48"/>
    <w:multiLevelType w:val="hybridMultilevel"/>
    <w:tmpl w:val="C0C866B2"/>
    <w:lvl w:ilvl="0" w:tplc="47C85138">
      <w:start w:val="1"/>
      <w:numFmt w:val="bullet"/>
      <w:lvlText w:val="ü"/>
      <w:lvlJc w:val="left"/>
      <w:pPr>
        <w:ind w:left="720" w:hanging="360"/>
      </w:pPr>
      <w:rPr>
        <w:rFonts w:ascii="Wingdings" w:hAnsi="Wingdings" w:hint="default"/>
      </w:rPr>
    </w:lvl>
    <w:lvl w:ilvl="1" w:tplc="5E7AE87E">
      <w:start w:val="1"/>
      <w:numFmt w:val="bullet"/>
      <w:lvlText w:val="o"/>
      <w:lvlJc w:val="left"/>
      <w:pPr>
        <w:ind w:left="1440" w:hanging="360"/>
      </w:pPr>
      <w:rPr>
        <w:rFonts w:ascii="Courier New" w:hAnsi="Courier New" w:hint="default"/>
      </w:rPr>
    </w:lvl>
    <w:lvl w:ilvl="2" w:tplc="EF3A1D34">
      <w:start w:val="1"/>
      <w:numFmt w:val="bullet"/>
      <w:lvlText w:val=""/>
      <w:lvlJc w:val="left"/>
      <w:pPr>
        <w:ind w:left="2160" w:hanging="360"/>
      </w:pPr>
      <w:rPr>
        <w:rFonts w:ascii="Wingdings" w:hAnsi="Wingdings" w:hint="default"/>
      </w:rPr>
    </w:lvl>
    <w:lvl w:ilvl="3" w:tplc="9B105EF0">
      <w:start w:val="1"/>
      <w:numFmt w:val="bullet"/>
      <w:lvlText w:val=""/>
      <w:lvlJc w:val="left"/>
      <w:pPr>
        <w:ind w:left="2880" w:hanging="360"/>
      </w:pPr>
      <w:rPr>
        <w:rFonts w:ascii="Symbol" w:hAnsi="Symbol" w:hint="default"/>
      </w:rPr>
    </w:lvl>
    <w:lvl w:ilvl="4" w:tplc="AF943C50">
      <w:start w:val="1"/>
      <w:numFmt w:val="bullet"/>
      <w:lvlText w:val="o"/>
      <w:lvlJc w:val="left"/>
      <w:pPr>
        <w:ind w:left="3600" w:hanging="360"/>
      </w:pPr>
      <w:rPr>
        <w:rFonts w:ascii="Courier New" w:hAnsi="Courier New" w:hint="default"/>
      </w:rPr>
    </w:lvl>
    <w:lvl w:ilvl="5" w:tplc="54EC72D6">
      <w:start w:val="1"/>
      <w:numFmt w:val="bullet"/>
      <w:lvlText w:val=""/>
      <w:lvlJc w:val="left"/>
      <w:pPr>
        <w:ind w:left="4320" w:hanging="360"/>
      </w:pPr>
      <w:rPr>
        <w:rFonts w:ascii="Wingdings" w:hAnsi="Wingdings" w:hint="default"/>
      </w:rPr>
    </w:lvl>
    <w:lvl w:ilvl="6" w:tplc="16BC8C7E">
      <w:start w:val="1"/>
      <w:numFmt w:val="bullet"/>
      <w:lvlText w:val=""/>
      <w:lvlJc w:val="left"/>
      <w:pPr>
        <w:ind w:left="5040" w:hanging="360"/>
      </w:pPr>
      <w:rPr>
        <w:rFonts w:ascii="Symbol" w:hAnsi="Symbol" w:hint="default"/>
      </w:rPr>
    </w:lvl>
    <w:lvl w:ilvl="7" w:tplc="366A014A">
      <w:start w:val="1"/>
      <w:numFmt w:val="bullet"/>
      <w:lvlText w:val="o"/>
      <w:lvlJc w:val="left"/>
      <w:pPr>
        <w:ind w:left="5760" w:hanging="360"/>
      </w:pPr>
      <w:rPr>
        <w:rFonts w:ascii="Courier New" w:hAnsi="Courier New" w:hint="default"/>
      </w:rPr>
    </w:lvl>
    <w:lvl w:ilvl="8" w:tplc="B4046B04">
      <w:start w:val="1"/>
      <w:numFmt w:val="bullet"/>
      <w:lvlText w:val=""/>
      <w:lvlJc w:val="left"/>
      <w:pPr>
        <w:ind w:left="6480" w:hanging="360"/>
      </w:pPr>
      <w:rPr>
        <w:rFonts w:ascii="Wingdings" w:hAnsi="Wingdings" w:hint="default"/>
      </w:rPr>
    </w:lvl>
  </w:abstractNum>
  <w:abstractNum w:abstractNumId="4" w15:restartNumberingAfterBreak="0">
    <w:nsid w:val="67B775A3"/>
    <w:multiLevelType w:val="hybridMultilevel"/>
    <w:tmpl w:val="AA843E98"/>
    <w:lvl w:ilvl="0" w:tplc="D1F40234">
      <w:start w:val="1"/>
      <w:numFmt w:val="bullet"/>
      <w:lvlText w:val=""/>
      <w:lvlJc w:val="left"/>
      <w:pPr>
        <w:ind w:left="720" w:hanging="360"/>
      </w:pPr>
      <w:rPr>
        <w:rFonts w:ascii="Wingdings" w:hAnsi="Wingdings" w:hint="default"/>
      </w:rPr>
    </w:lvl>
    <w:lvl w:ilvl="1" w:tplc="044074AA">
      <w:start w:val="1"/>
      <w:numFmt w:val="bullet"/>
      <w:lvlText w:val="o"/>
      <w:lvlJc w:val="left"/>
      <w:pPr>
        <w:ind w:left="1440" w:hanging="360"/>
      </w:pPr>
      <w:rPr>
        <w:rFonts w:ascii="Courier New" w:hAnsi="Courier New" w:hint="default"/>
      </w:rPr>
    </w:lvl>
    <w:lvl w:ilvl="2" w:tplc="1144BF14">
      <w:start w:val="1"/>
      <w:numFmt w:val="bullet"/>
      <w:lvlText w:val=""/>
      <w:lvlJc w:val="left"/>
      <w:pPr>
        <w:ind w:left="2160" w:hanging="360"/>
      </w:pPr>
      <w:rPr>
        <w:rFonts w:ascii="Wingdings" w:hAnsi="Wingdings" w:hint="default"/>
      </w:rPr>
    </w:lvl>
    <w:lvl w:ilvl="3" w:tplc="FB3E173A">
      <w:start w:val="1"/>
      <w:numFmt w:val="bullet"/>
      <w:lvlText w:val=""/>
      <w:lvlJc w:val="left"/>
      <w:pPr>
        <w:ind w:left="2880" w:hanging="360"/>
      </w:pPr>
      <w:rPr>
        <w:rFonts w:ascii="Symbol" w:hAnsi="Symbol" w:hint="default"/>
      </w:rPr>
    </w:lvl>
    <w:lvl w:ilvl="4" w:tplc="8BDAD5CC">
      <w:start w:val="1"/>
      <w:numFmt w:val="bullet"/>
      <w:lvlText w:val="o"/>
      <w:lvlJc w:val="left"/>
      <w:pPr>
        <w:ind w:left="3600" w:hanging="360"/>
      </w:pPr>
      <w:rPr>
        <w:rFonts w:ascii="Courier New" w:hAnsi="Courier New" w:hint="default"/>
      </w:rPr>
    </w:lvl>
    <w:lvl w:ilvl="5" w:tplc="A48C1132">
      <w:start w:val="1"/>
      <w:numFmt w:val="bullet"/>
      <w:lvlText w:val=""/>
      <w:lvlJc w:val="left"/>
      <w:pPr>
        <w:ind w:left="4320" w:hanging="360"/>
      </w:pPr>
      <w:rPr>
        <w:rFonts w:ascii="Wingdings" w:hAnsi="Wingdings" w:hint="default"/>
      </w:rPr>
    </w:lvl>
    <w:lvl w:ilvl="6" w:tplc="2340B39E">
      <w:start w:val="1"/>
      <w:numFmt w:val="bullet"/>
      <w:lvlText w:val=""/>
      <w:lvlJc w:val="left"/>
      <w:pPr>
        <w:ind w:left="5040" w:hanging="360"/>
      </w:pPr>
      <w:rPr>
        <w:rFonts w:ascii="Symbol" w:hAnsi="Symbol" w:hint="default"/>
      </w:rPr>
    </w:lvl>
    <w:lvl w:ilvl="7" w:tplc="441C5B96">
      <w:start w:val="1"/>
      <w:numFmt w:val="bullet"/>
      <w:lvlText w:val="o"/>
      <w:lvlJc w:val="left"/>
      <w:pPr>
        <w:ind w:left="5760" w:hanging="360"/>
      </w:pPr>
      <w:rPr>
        <w:rFonts w:ascii="Courier New" w:hAnsi="Courier New" w:hint="default"/>
      </w:rPr>
    </w:lvl>
    <w:lvl w:ilvl="8" w:tplc="179C11C0">
      <w:start w:val="1"/>
      <w:numFmt w:val="bullet"/>
      <w:lvlText w:val=""/>
      <w:lvlJc w:val="left"/>
      <w:pPr>
        <w:ind w:left="6480" w:hanging="360"/>
      </w:pPr>
      <w:rPr>
        <w:rFonts w:ascii="Wingdings" w:hAnsi="Wingdings" w:hint="default"/>
      </w:rPr>
    </w:lvl>
  </w:abstractNum>
  <w:abstractNum w:abstractNumId="5" w15:restartNumberingAfterBreak="0">
    <w:nsid w:val="733249D3"/>
    <w:multiLevelType w:val="hybridMultilevel"/>
    <w:tmpl w:val="6652DD7E"/>
    <w:lvl w:ilvl="0" w:tplc="D43EEC48">
      <w:start w:val="1"/>
      <w:numFmt w:val="bullet"/>
      <w:lvlText w:val="ü"/>
      <w:lvlJc w:val="left"/>
      <w:pPr>
        <w:ind w:left="720" w:hanging="360"/>
      </w:pPr>
      <w:rPr>
        <w:rFonts w:ascii="Wingdings" w:hAnsi="Wingdings" w:hint="default"/>
      </w:rPr>
    </w:lvl>
    <w:lvl w:ilvl="1" w:tplc="3998C85E">
      <w:start w:val="1"/>
      <w:numFmt w:val="bullet"/>
      <w:lvlText w:val="o"/>
      <w:lvlJc w:val="left"/>
      <w:pPr>
        <w:ind w:left="1440" w:hanging="360"/>
      </w:pPr>
      <w:rPr>
        <w:rFonts w:ascii="Courier New" w:hAnsi="Courier New" w:hint="default"/>
      </w:rPr>
    </w:lvl>
    <w:lvl w:ilvl="2" w:tplc="6EF63702">
      <w:start w:val="1"/>
      <w:numFmt w:val="bullet"/>
      <w:lvlText w:val=""/>
      <w:lvlJc w:val="left"/>
      <w:pPr>
        <w:ind w:left="2160" w:hanging="360"/>
      </w:pPr>
      <w:rPr>
        <w:rFonts w:ascii="Wingdings" w:hAnsi="Wingdings" w:hint="default"/>
      </w:rPr>
    </w:lvl>
    <w:lvl w:ilvl="3" w:tplc="A490B7C4">
      <w:start w:val="1"/>
      <w:numFmt w:val="bullet"/>
      <w:lvlText w:val=""/>
      <w:lvlJc w:val="left"/>
      <w:pPr>
        <w:ind w:left="2880" w:hanging="360"/>
      </w:pPr>
      <w:rPr>
        <w:rFonts w:ascii="Symbol" w:hAnsi="Symbol" w:hint="default"/>
      </w:rPr>
    </w:lvl>
    <w:lvl w:ilvl="4" w:tplc="5C7C6C22">
      <w:start w:val="1"/>
      <w:numFmt w:val="bullet"/>
      <w:lvlText w:val="o"/>
      <w:lvlJc w:val="left"/>
      <w:pPr>
        <w:ind w:left="3600" w:hanging="360"/>
      </w:pPr>
      <w:rPr>
        <w:rFonts w:ascii="Courier New" w:hAnsi="Courier New" w:hint="default"/>
      </w:rPr>
    </w:lvl>
    <w:lvl w:ilvl="5" w:tplc="CCDA56F8">
      <w:start w:val="1"/>
      <w:numFmt w:val="bullet"/>
      <w:lvlText w:val=""/>
      <w:lvlJc w:val="left"/>
      <w:pPr>
        <w:ind w:left="4320" w:hanging="360"/>
      </w:pPr>
      <w:rPr>
        <w:rFonts w:ascii="Wingdings" w:hAnsi="Wingdings" w:hint="default"/>
      </w:rPr>
    </w:lvl>
    <w:lvl w:ilvl="6" w:tplc="D6B0969A">
      <w:start w:val="1"/>
      <w:numFmt w:val="bullet"/>
      <w:lvlText w:val=""/>
      <w:lvlJc w:val="left"/>
      <w:pPr>
        <w:ind w:left="5040" w:hanging="360"/>
      </w:pPr>
      <w:rPr>
        <w:rFonts w:ascii="Symbol" w:hAnsi="Symbol" w:hint="default"/>
      </w:rPr>
    </w:lvl>
    <w:lvl w:ilvl="7" w:tplc="405C736C">
      <w:start w:val="1"/>
      <w:numFmt w:val="bullet"/>
      <w:lvlText w:val="o"/>
      <w:lvlJc w:val="left"/>
      <w:pPr>
        <w:ind w:left="5760" w:hanging="360"/>
      </w:pPr>
      <w:rPr>
        <w:rFonts w:ascii="Courier New" w:hAnsi="Courier New" w:hint="default"/>
      </w:rPr>
    </w:lvl>
    <w:lvl w:ilvl="8" w:tplc="6EE24034">
      <w:start w:val="1"/>
      <w:numFmt w:val="bullet"/>
      <w:lvlText w:val=""/>
      <w:lvlJc w:val="left"/>
      <w:pPr>
        <w:ind w:left="6480" w:hanging="360"/>
      </w:pPr>
      <w:rPr>
        <w:rFonts w:ascii="Wingdings" w:hAnsi="Wingdings" w:hint="default"/>
      </w:rPr>
    </w:lvl>
  </w:abstractNum>
  <w:num w:numId="1" w16cid:durableId="1854684823">
    <w:abstractNumId w:val="4"/>
  </w:num>
  <w:num w:numId="2" w16cid:durableId="1542860259">
    <w:abstractNumId w:val="5"/>
  </w:num>
  <w:num w:numId="3" w16cid:durableId="513687200">
    <w:abstractNumId w:val="3"/>
  </w:num>
  <w:num w:numId="4" w16cid:durableId="955792348">
    <w:abstractNumId w:val="2"/>
  </w:num>
  <w:num w:numId="5" w16cid:durableId="718210240">
    <w:abstractNumId w:val="1"/>
  </w:num>
  <w:num w:numId="6" w16cid:durableId="158715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C9"/>
    <w:rsid w:val="000A5C42"/>
    <w:rsid w:val="0012127E"/>
    <w:rsid w:val="001B3CF6"/>
    <w:rsid w:val="002B2C1C"/>
    <w:rsid w:val="003618E7"/>
    <w:rsid w:val="00501F80"/>
    <w:rsid w:val="00581041"/>
    <w:rsid w:val="005F78B2"/>
    <w:rsid w:val="006C15D9"/>
    <w:rsid w:val="006F28C9"/>
    <w:rsid w:val="0095756F"/>
    <w:rsid w:val="00A1212F"/>
    <w:rsid w:val="00B7623A"/>
    <w:rsid w:val="00E26DCF"/>
    <w:rsid w:val="00F2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AC6BBA"/>
  <w15:chartTrackingRefBased/>
  <w15:docId w15:val="{F596ABA7-3857-F841-8E91-4510331E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C9"/>
    <w:pPr>
      <w:spacing w:after="160" w:line="259" w:lineRule="auto"/>
    </w:pPr>
    <w:rPr>
      <w:sz w:val="22"/>
      <w:szCs w:val="22"/>
    </w:rPr>
  </w:style>
  <w:style w:type="paragraph" w:styleId="Heading1">
    <w:name w:val="heading 1"/>
    <w:basedOn w:val="Normal"/>
    <w:next w:val="Normal"/>
    <w:link w:val="Heading1Char"/>
    <w:uiPriority w:val="9"/>
    <w:qFormat/>
    <w:rsid w:val="006F2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28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8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F2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8C9"/>
    <w:rPr>
      <w:color w:val="0563C1" w:themeColor="hyperlink"/>
      <w:u w:val="single"/>
    </w:rPr>
  </w:style>
  <w:style w:type="paragraph" w:styleId="ListParagraph">
    <w:name w:val="List Paragraph"/>
    <w:basedOn w:val="Normal"/>
    <w:uiPriority w:val="34"/>
    <w:qFormat/>
    <w:rsid w:val="006F28C9"/>
    <w:pPr>
      <w:ind w:left="720"/>
      <w:contextualSpacing/>
    </w:pPr>
  </w:style>
  <w:style w:type="table" w:styleId="TableGrid">
    <w:name w:val="Table Grid"/>
    <w:basedOn w:val="TableNormal"/>
    <w:uiPriority w:val="59"/>
    <w:rsid w:val="006F28C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6F28C9"/>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F28C9"/>
    <w:pPr>
      <w:spacing w:before="240" w:after="0"/>
    </w:pPr>
    <w:rPr>
      <w:rFonts w:cstheme="minorHAnsi"/>
      <w:b/>
      <w:bCs/>
      <w:sz w:val="20"/>
      <w:szCs w:val="20"/>
    </w:rPr>
  </w:style>
  <w:style w:type="paragraph" w:customStyle="1" w:styleId="moto-text369">
    <w:name w:val="moto-text_369"/>
    <w:basedOn w:val="Normal"/>
    <w:rsid w:val="006F28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Heading1"/>
    <w:qFormat/>
    <w:rsid w:val="006F28C9"/>
    <w:rPr>
      <w:rFonts w:asciiTheme="minorHAnsi" w:hAnsiTheme="minorHAnsi"/>
    </w:rPr>
  </w:style>
  <w:style w:type="character" w:customStyle="1" w:styleId="Heading1Char">
    <w:name w:val="Heading 1 Char"/>
    <w:basedOn w:val="DefaultParagraphFont"/>
    <w:link w:val="Heading1"/>
    <w:uiPriority w:val="9"/>
    <w:rsid w:val="006F28C9"/>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C9"/>
    <w:rPr>
      <w:sz w:val="22"/>
      <w:szCs w:val="22"/>
    </w:rPr>
  </w:style>
  <w:style w:type="character" w:styleId="PageNumber">
    <w:name w:val="page number"/>
    <w:basedOn w:val="DefaultParagraphFont"/>
    <w:uiPriority w:val="99"/>
    <w:semiHidden/>
    <w:unhideWhenUsed/>
    <w:rsid w:val="006F28C9"/>
  </w:style>
  <w:style w:type="paragraph" w:styleId="TOC3">
    <w:name w:val="toc 3"/>
    <w:basedOn w:val="Normal"/>
    <w:next w:val="Normal"/>
    <w:autoRedefine/>
    <w:uiPriority w:val="39"/>
    <w:unhideWhenUsed/>
    <w:rsid w:val="006F28C9"/>
    <w:pPr>
      <w:spacing w:after="0"/>
      <w:ind w:left="220"/>
    </w:pPr>
    <w:rPr>
      <w:rFonts w:cstheme="minorHAnsi"/>
      <w:sz w:val="20"/>
      <w:szCs w:val="20"/>
    </w:rPr>
  </w:style>
  <w:style w:type="paragraph" w:styleId="TOC4">
    <w:name w:val="toc 4"/>
    <w:basedOn w:val="Normal"/>
    <w:next w:val="Normal"/>
    <w:autoRedefine/>
    <w:uiPriority w:val="39"/>
    <w:unhideWhenUsed/>
    <w:rsid w:val="006F28C9"/>
    <w:pPr>
      <w:spacing w:after="0"/>
      <w:ind w:left="440"/>
    </w:pPr>
    <w:rPr>
      <w:rFonts w:cstheme="minorHAnsi"/>
      <w:sz w:val="20"/>
      <w:szCs w:val="20"/>
    </w:rPr>
  </w:style>
  <w:style w:type="paragraph" w:styleId="TOC5">
    <w:name w:val="toc 5"/>
    <w:basedOn w:val="Normal"/>
    <w:next w:val="Normal"/>
    <w:autoRedefine/>
    <w:uiPriority w:val="39"/>
    <w:unhideWhenUsed/>
    <w:rsid w:val="006F28C9"/>
    <w:pPr>
      <w:spacing w:after="0"/>
      <w:ind w:left="660"/>
    </w:pPr>
    <w:rPr>
      <w:rFonts w:cstheme="minorHAnsi"/>
      <w:sz w:val="20"/>
      <w:szCs w:val="20"/>
    </w:rPr>
  </w:style>
  <w:style w:type="paragraph" w:styleId="TOC6">
    <w:name w:val="toc 6"/>
    <w:basedOn w:val="Normal"/>
    <w:next w:val="Normal"/>
    <w:autoRedefine/>
    <w:uiPriority w:val="39"/>
    <w:unhideWhenUsed/>
    <w:rsid w:val="006F28C9"/>
    <w:pPr>
      <w:spacing w:after="0"/>
      <w:ind w:left="880"/>
    </w:pPr>
    <w:rPr>
      <w:rFonts w:cstheme="minorHAnsi"/>
      <w:sz w:val="20"/>
      <w:szCs w:val="20"/>
    </w:rPr>
  </w:style>
  <w:style w:type="paragraph" w:styleId="TOC7">
    <w:name w:val="toc 7"/>
    <w:basedOn w:val="Normal"/>
    <w:next w:val="Normal"/>
    <w:autoRedefine/>
    <w:uiPriority w:val="39"/>
    <w:unhideWhenUsed/>
    <w:rsid w:val="006F28C9"/>
    <w:pPr>
      <w:spacing w:after="0"/>
      <w:ind w:left="1100"/>
    </w:pPr>
    <w:rPr>
      <w:rFonts w:cstheme="minorHAnsi"/>
      <w:sz w:val="20"/>
      <w:szCs w:val="20"/>
    </w:rPr>
  </w:style>
  <w:style w:type="paragraph" w:styleId="TOC8">
    <w:name w:val="toc 8"/>
    <w:basedOn w:val="Normal"/>
    <w:next w:val="Normal"/>
    <w:autoRedefine/>
    <w:uiPriority w:val="39"/>
    <w:unhideWhenUsed/>
    <w:rsid w:val="006F28C9"/>
    <w:pPr>
      <w:spacing w:after="0"/>
      <w:ind w:left="1320"/>
    </w:pPr>
    <w:rPr>
      <w:rFonts w:cstheme="minorHAnsi"/>
      <w:sz w:val="20"/>
      <w:szCs w:val="20"/>
    </w:rPr>
  </w:style>
  <w:style w:type="paragraph" w:styleId="TOC9">
    <w:name w:val="toc 9"/>
    <w:basedOn w:val="Normal"/>
    <w:next w:val="Normal"/>
    <w:autoRedefine/>
    <w:uiPriority w:val="39"/>
    <w:unhideWhenUsed/>
    <w:rsid w:val="006F28C9"/>
    <w:pPr>
      <w:spacing w:after="0"/>
      <w:ind w:left="1540"/>
    </w:pPr>
    <w:rPr>
      <w:rFonts w:cstheme="minorHAnsi"/>
      <w:sz w:val="20"/>
      <w:szCs w:val="20"/>
    </w:rPr>
  </w:style>
  <w:style w:type="paragraph" w:styleId="Header">
    <w:name w:val="header"/>
    <w:basedOn w:val="Normal"/>
    <w:link w:val="HeaderChar"/>
    <w:uiPriority w:val="99"/>
    <w:unhideWhenUsed/>
    <w:rsid w:val="00B7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2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broadgrou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85.bathroad@thebroadgrou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broadgroup.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hebroadgroup.co.uk" TargetMode="External"/><Relationship Id="rId4" Type="http://schemas.openxmlformats.org/officeDocument/2006/relationships/webSettings" Target="webSettings.xml"/><Relationship Id="rId9" Type="http://schemas.openxmlformats.org/officeDocument/2006/relationships/hyperlink" Target="mailto:noah.broadbent@thebroadgroup.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dc:description/>
  <cp:lastModifiedBy>Mary Davies</cp:lastModifiedBy>
  <cp:revision>2</cp:revision>
  <dcterms:created xsi:type="dcterms:W3CDTF">2023-05-10T10:44:00Z</dcterms:created>
  <dcterms:modified xsi:type="dcterms:W3CDTF">2023-05-10T10:44:00Z</dcterms:modified>
</cp:coreProperties>
</file>